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12E2C" w14:textId="613780D7" w:rsidR="0057566C" w:rsidRDefault="0057566C">
      <w:pPr>
        <w:rPr>
          <w:rFonts w:ascii="Times New Roman" w:hAnsi="Times New Roman"/>
          <w:b/>
          <w:color w:val="000000" w:themeColor="text1"/>
          <w:kern w:val="2"/>
          <w:sz w:val="24"/>
          <w:szCs w:val="24"/>
        </w:rPr>
      </w:pPr>
      <w:r w:rsidRPr="00274D04">
        <w:rPr>
          <w:rFonts w:ascii="Times New Roman" w:hAnsi="Times New Roman"/>
          <w:b/>
          <w:color w:val="000000" w:themeColor="text1"/>
          <w:kern w:val="2"/>
          <w:sz w:val="24"/>
          <w:szCs w:val="24"/>
        </w:rPr>
        <w:t xml:space="preserve">ТД-2024. Часть 2. </w:t>
      </w:r>
      <w:r w:rsidRPr="0057566C">
        <w:rPr>
          <w:rFonts w:ascii="Times New Roman" w:hAnsi="Times New Roman"/>
          <w:b/>
          <w:color w:val="000000" w:themeColor="text1"/>
          <w:kern w:val="2"/>
          <w:sz w:val="24"/>
          <w:szCs w:val="24"/>
        </w:rPr>
        <w:t>Таинственные тетради</w:t>
      </w:r>
      <w:bookmarkStart w:id="0" w:name="_GoBack"/>
      <w:bookmarkEnd w:id="0"/>
    </w:p>
    <w:p w14:paraId="30EE35D5" w14:textId="2E9AA6E3" w:rsidR="00570BB1" w:rsidRPr="00274D04" w:rsidRDefault="0057566C">
      <w:pPr>
        <w:rPr>
          <w:rFonts w:ascii="Times New Roman" w:hAnsi="Times New Roman"/>
          <w:b/>
          <w:color w:val="000000" w:themeColor="text1"/>
          <w:kern w:val="2"/>
          <w:sz w:val="24"/>
          <w:szCs w:val="24"/>
        </w:rPr>
      </w:pPr>
      <w:r w:rsidRPr="00274D04">
        <w:rPr>
          <w:rFonts w:ascii="Times New Roman" w:hAnsi="Times New Roman"/>
          <w:b/>
          <w:color w:val="000000" w:themeColor="text1"/>
          <w:kern w:val="2"/>
          <w:sz w:val="24"/>
          <w:szCs w:val="24"/>
        </w:rPr>
        <w:t>Комментарии к некоторым написаниям</w:t>
      </w:r>
    </w:p>
    <w:p w14:paraId="3D94089E" w14:textId="77777777" w:rsidR="00570BB1" w:rsidRPr="00274D04" w:rsidRDefault="00570BB1">
      <w:pPr>
        <w:rPr>
          <w:rFonts w:ascii="Times New Roman" w:hAnsi="Times New Roman"/>
          <w:color w:val="000000" w:themeColor="text1"/>
          <w:kern w:val="2"/>
          <w:sz w:val="24"/>
          <w:szCs w:val="24"/>
        </w:rPr>
      </w:pPr>
    </w:p>
    <w:p w14:paraId="731B5FE0" w14:textId="77777777" w:rsidR="00570BB1" w:rsidRPr="00274D04" w:rsidRDefault="0057566C">
      <w:pPr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</w:rPr>
        <w:t>Использованы источники:</w:t>
      </w:r>
    </w:p>
    <w:p w14:paraId="7C3A0357" w14:textId="77777777" w:rsidR="00570BB1" w:rsidRPr="00274D04" w:rsidRDefault="0057566C">
      <w:pPr>
        <w:numPr>
          <w:ilvl w:val="0"/>
          <w:numId w:val="1"/>
        </w:numPr>
        <w:contextualSpacing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</w:rPr>
        <w:t>ПАС – Правила русской орфографии и пунктуации: Полный академический справочник / Под ред. В. В. Лопатина. М., 2011.</w:t>
      </w:r>
    </w:p>
    <w:p w14:paraId="589F2142" w14:textId="77777777" w:rsidR="00570BB1" w:rsidRPr="00274D04" w:rsidRDefault="0057566C">
      <w:pPr>
        <w:numPr>
          <w:ilvl w:val="0"/>
          <w:numId w:val="1"/>
        </w:numPr>
        <w:contextualSpacing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Розенталь – Розенталь Д. Э. Справочник по русскому языку. 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</w:rPr>
        <w:t>Пунктуация. М., 2002.</w:t>
      </w:r>
    </w:p>
    <w:p w14:paraId="6BCBB62B" w14:textId="77777777" w:rsidR="00570BB1" w:rsidRPr="00274D04" w:rsidRDefault="0057566C">
      <w:pPr>
        <w:numPr>
          <w:ilvl w:val="0"/>
          <w:numId w:val="1"/>
        </w:numPr>
        <w:contextualSpacing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Рогожникова – Рогожникова Р. П. Толковый словарь сочетаний, эквивалентных слову. М., 2003. </w:t>
      </w:r>
    </w:p>
    <w:p w14:paraId="01187D9F" w14:textId="77777777" w:rsidR="00570BB1" w:rsidRPr="00274D04" w:rsidRDefault="0057566C">
      <w:pPr>
        <w:numPr>
          <w:ilvl w:val="0"/>
          <w:numId w:val="1"/>
        </w:numPr>
        <w:contextualSpacing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274D04">
        <w:rPr>
          <w:rFonts w:ascii="Times New Roman" w:hAnsi="Times New Roman"/>
          <w:kern w:val="2"/>
          <w:sz w:val="24"/>
          <w:szCs w:val="24"/>
        </w:rPr>
        <w:t xml:space="preserve">АКАДЕМОС – Научно-информационный «Орфографический академический ресурс АКАДЕМОС» Института русского языка им. В. В. Виноградова РАН, </w:t>
      </w:r>
      <w:hyperlink r:id="rId5">
        <w:r w:rsidRPr="00274D04">
          <w:rPr>
            <w:rFonts w:ascii="Times New Roman" w:hAnsi="Times New Roman"/>
            <w:color w:val="0000FF"/>
            <w:kern w:val="2"/>
            <w:sz w:val="24"/>
            <w:szCs w:val="24"/>
            <w:u w:val="single"/>
          </w:rPr>
          <w:t>http://orfo.ruslang.ru/</w:t>
        </w:r>
      </w:hyperlink>
      <w:r w:rsidRPr="00274D04">
        <w:rPr>
          <w:rFonts w:ascii="Times New Roman" w:hAnsi="Times New Roman"/>
          <w:kern w:val="2"/>
          <w:sz w:val="24"/>
          <w:szCs w:val="24"/>
        </w:rPr>
        <w:t>.</w:t>
      </w:r>
    </w:p>
    <w:p w14:paraId="2397E2C1" w14:textId="77777777" w:rsidR="00570BB1" w:rsidRPr="00274D04" w:rsidRDefault="0057566C">
      <w:pPr>
        <w:numPr>
          <w:ilvl w:val="0"/>
          <w:numId w:val="1"/>
        </w:numPr>
        <w:contextualSpacing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</w:rPr>
        <w:t>БТС – Большой толковый словарь русского языка / Гл. ред. С. А. Кузнецов. – СПб., 2000.</w:t>
      </w:r>
    </w:p>
    <w:p w14:paraId="14E2BD1D" w14:textId="77777777" w:rsidR="00570BB1" w:rsidRPr="00551D7A" w:rsidRDefault="00570BB1">
      <w:pPr>
        <w:rPr>
          <w:rFonts w:ascii="Times New Roman" w:hAnsi="Times New Roman"/>
          <w:color w:val="000000" w:themeColor="text1"/>
          <w:kern w:val="2"/>
          <w:sz w:val="20"/>
        </w:rPr>
      </w:pPr>
    </w:p>
    <w:p w14:paraId="597DCCF3" w14:textId="77777777" w:rsidR="00570BB1" w:rsidRPr="00274D04" w:rsidRDefault="0057566C">
      <w:pPr>
        <w:ind w:firstLine="709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274D04">
        <w:rPr>
          <w:rFonts w:ascii="Times New Roman" w:hAnsi="Times New Roman"/>
          <w:b/>
          <w:color w:val="000000" w:themeColor="text1"/>
          <w:kern w:val="2"/>
          <w:sz w:val="24"/>
          <w:szCs w:val="24"/>
        </w:rPr>
        <w:t>Предложение 1.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</w:t>
      </w:r>
      <w:r w:rsidRPr="00274D04">
        <w:rPr>
          <w:rFonts w:ascii="Times New Roman" w:hAnsi="Times New Roman"/>
          <w:i/>
          <w:kern w:val="2"/>
          <w:sz w:val="24"/>
          <w:szCs w:val="24"/>
        </w:rPr>
        <w:t xml:space="preserve">Моя бабушка вела дневники всю жизнь [— </w:t>
      </w:r>
      <w:proofErr w:type="gramStart"/>
      <w:r w:rsidRPr="00274D04">
        <w:rPr>
          <w:rFonts w:ascii="Times New Roman" w:hAnsi="Times New Roman"/>
          <w:i/>
          <w:kern w:val="2"/>
          <w:sz w:val="24"/>
          <w:szCs w:val="24"/>
        </w:rPr>
        <w:t>/ ,</w:t>
      </w:r>
      <w:proofErr w:type="gramEnd"/>
      <w:r w:rsidRPr="00274D04">
        <w:rPr>
          <w:rFonts w:ascii="Times New Roman" w:hAnsi="Times New Roman"/>
          <w:i/>
          <w:kern w:val="2"/>
          <w:sz w:val="24"/>
          <w:szCs w:val="24"/>
        </w:rPr>
        <w:t xml:space="preserve"> ] с раннего детства и до глубокой старости.</w:t>
      </w:r>
    </w:p>
    <w:p w14:paraId="4A2C6C71" w14:textId="77777777" w:rsidR="00570BB1" w:rsidRPr="00274D04" w:rsidRDefault="0057566C">
      <w:pPr>
        <w:ind w:firstLine="709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</w:rPr>
        <w:t>Обстоят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ельство </w:t>
      </w:r>
      <w:r w:rsidRPr="00274D04">
        <w:rPr>
          <w:rFonts w:ascii="Times New Roman" w:hAnsi="Times New Roman"/>
          <w:i/>
          <w:kern w:val="2"/>
          <w:sz w:val="24"/>
          <w:szCs w:val="24"/>
        </w:rPr>
        <w:t>с раннего детства и до глубокой старости</w:t>
      </w:r>
      <w:r w:rsidRPr="00274D04">
        <w:rPr>
          <w:rFonts w:ascii="Times New Roman" w:hAnsi="Times New Roman"/>
          <w:kern w:val="2"/>
          <w:sz w:val="24"/>
          <w:szCs w:val="24"/>
        </w:rPr>
        <w:t xml:space="preserve"> находится в отно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шениях пояснения с обстоятельством </w:t>
      </w:r>
      <w:r w:rsidRPr="00274D04">
        <w:rPr>
          <w:rFonts w:ascii="Times New Roman" w:hAnsi="Times New Roman"/>
          <w:i/>
          <w:color w:val="000000" w:themeColor="text1"/>
          <w:kern w:val="2"/>
          <w:sz w:val="24"/>
          <w:szCs w:val="24"/>
        </w:rPr>
        <w:t>всю жизнь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</w:rPr>
        <w:t>. Пояснительные члены предложения в общем случае выделяются запятыми [ПАС. Пунктуация. § 82]. Конструкцию можно интерпретировать как присоединитель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ную и отделить тире [ПАС. Пунктуация. § 85]. Двоеточие недопустимо, поскольку к данному случаю не применимо правило об обобщающем слове при однородных членах предложения, так как сочетание </w:t>
      </w:r>
      <w:r w:rsidRPr="00274D04">
        <w:rPr>
          <w:rFonts w:ascii="Times New Roman" w:hAnsi="Times New Roman"/>
          <w:i/>
          <w:kern w:val="2"/>
          <w:sz w:val="24"/>
          <w:szCs w:val="24"/>
        </w:rPr>
        <w:t>с раннего детства и до глубокой старости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не представляет собой однородный ряд, а называет конечные точки на </w:t>
      </w:r>
      <w:proofErr w:type="spellStart"/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</w:rPr>
        <w:t>временно́м</w:t>
      </w:r>
      <w:proofErr w:type="spellEnd"/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отрезке. Здесь также не применимо правило, приведенное в примечании к § 82 ПАС, поскольку </w:t>
      </w:r>
      <w:proofErr w:type="spellStart"/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</w:rPr>
        <w:t>нечленимое</w:t>
      </w:r>
      <w:proofErr w:type="spellEnd"/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сочетание </w:t>
      </w:r>
      <w:r w:rsidRPr="00274D04">
        <w:rPr>
          <w:rFonts w:ascii="Times New Roman" w:hAnsi="Times New Roman"/>
          <w:i/>
          <w:iCs/>
          <w:color w:val="000000" w:themeColor="text1"/>
          <w:kern w:val="2"/>
          <w:sz w:val="24"/>
          <w:szCs w:val="24"/>
        </w:rPr>
        <w:t>всю жизнь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не содержит слов, «обязательно требующих раскрытия (пояс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нения) значения». </w:t>
      </w:r>
    </w:p>
    <w:p w14:paraId="25490B43" w14:textId="77777777" w:rsidR="00570BB1" w:rsidRPr="00551D7A" w:rsidRDefault="00570BB1">
      <w:pPr>
        <w:ind w:firstLine="709"/>
        <w:rPr>
          <w:rFonts w:ascii="Times New Roman" w:hAnsi="Times New Roman"/>
          <w:color w:val="000000" w:themeColor="text1"/>
          <w:kern w:val="2"/>
          <w:sz w:val="20"/>
          <w:highlight w:val="white"/>
        </w:rPr>
      </w:pPr>
    </w:p>
    <w:p w14:paraId="7E41C581" w14:textId="77777777" w:rsidR="00570BB1" w:rsidRPr="00274D04" w:rsidRDefault="0057566C">
      <w:pPr>
        <w:ind w:firstLine="709"/>
        <w:rPr>
          <w:rFonts w:ascii="Times New Roman" w:hAnsi="Times New Roman"/>
          <w:i/>
          <w:color w:val="000000" w:themeColor="text1"/>
          <w:kern w:val="2"/>
          <w:sz w:val="24"/>
          <w:szCs w:val="24"/>
        </w:rPr>
      </w:pPr>
      <w:r w:rsidRPr="00274D04">
        <w:rPr>
          <w:rFonts w:ascii="Times New Roman" w:hAnsi="Times New Roman"/>
          <w:b/>
          <w:color w:val="000000" w:themeColor="text1"/>
          <w:kern w:val="2"/>
          <w:sz w:val="24"/>
          <w:szCs w:val="24"/>
        </w:rPr>
        <w:t>Предложение 2.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</w:t>
      </w:r>
      <w:r w:rsidRPr="00274D04">
        <w:rPr>
          <w:rFonts w:ascii="Times New Roman" w:hAnsi="Times New Roman"/>
          <w:i/>
          <w:kern w:val="2"/>
          <w:sz w:val="24"/>
          <w:szCs w:val="24"/>
        </w:rPr>
        <w:t xml:space="preserve">После того [0 </w:t>
      </w:r>
      <w:proofErr w:type="gramStart"/>
      <w:r w:rsidRPr="00274D04">
        <w:rPr>
          <w:rFonts w:ascii="Times New Roman" w:hAnsi="Times New Roman"/>
          <w:i/>
          <w:kern w:val="2"/>
          <w:sz w:val="24"/>
          <w:szCs w:val="24"/>
        </w:rPr>
        <w:t>/ ,</w:t>
      </w:r>
      <w:proofErr w:type="gramEnd"/>
      <w:r w:rsidRPr="00274D04">
        <w:rPr>
          <w:rFonts w:ascii="Times New Roman" w:hAnsi="Times New Roman"/>
          <w:i/>
          <w:kern w:val="2"/>
          <w:sz w:val="24"/>
          <w:szCs w:val="24"/>
        </w:rPr>
        <w:t xml:space="preserve"> ] как её не стало, дневники переехали в наш дом.</w:t>
      </w:r>
    </w:p>
    <w:p w14:paraId="3C42E099" w14:textId="77777777" w:rsidR="00570BB1" w:rsidRPr="00274D04" w:rsidRDefault="0057566C">
      <w:pPr>
        <w:ind w:firstLine="709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  <w:t xml:space="preserve">Сложный союз </w:t>
      </w:r>
      <w:r w:rsidRPr="00274D04">
        <w:rPr>
          <w:rFonts w:ascii="Times New Roman" w:hAnsi="Times New Roman"/>
          <w:i/>
          <w:color w:val="000000" w:themeColor="text1"/>
          <w:kern w:val="2"/>
          <w:sz w:val="24"/>
          <w:szCs w:val="24"/>
          <w:highlight w:val="white"/>
        </w:rPr>
        <w:t>после того как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  <w:t xml:space="preserve"> относится к числу союзов, которые «обычно не расчленяются», если придаточная часть стоит перед главной 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</w:rPr>
        <w:t>[ПАС. Пунктуация. § 117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]. Если пишущий усмотрел в контексте логическое выделение части </w:t>
      </w:r>
      <w:r w:rsidRPr="00274D04">
        <w:rPr>
          <w:rFonts w:ascii="Times New Roman" w:hAnsi="Times New Roman"/>
          <w:i/>
          <w:color w:val="000000" w:themeColor="text1"/>
          <w:kern w:val="2"/>
          <w:sz w:val="24"/>
          <w:szCs w:val="24"/>
        </w:rPr>
        <w:t>после того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, расчленение союза возможно. </w:t>
      </w:r>
    </w:p>
    <w:p w14:paraId="6CAF1570" w14:textId="77777777" w:rsidR="00570BB1" w:rsidRPr="00551D7A" w:rsidRDefault="00570BB1">
      <w:pPr>
        <w:ind w:firstLine="709"/>
        <w:rPr>
          <w:rFonts w:ascii="Times New Roman" w:hAnsi="Times New Roman"/>
          <w:color w:val="000000" w:themeColor="text1"/>
          <w:kern w:val="2"/>
          <w:sz w:val="20"/>
        </w:rPr>
      </w:pPr>
    </w:p>
    <w:p w14:paraId="13D64AF3" w14:textId="77777777" w:rsidR="00570BB1" w:rsidRPr="00274D04" w:rsidRDefault="0057566C">
      <w:pPr>
        <w:ind w:firstLine="709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274D04">
        <w:rPr>
          <w:rFonts w:ascii="Times New Roman" w:hAnsi="Times New Roman"/>
          <w:b/>
          <w:color w:val="000000" w:themeColor="text1"/>
          <w:kern w:val="2"/>
          <w:sz w:val="24"/>
          <w:szCs w:val="24"/>
        </w:rPr>
        <w:t>Предложение 4.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</w:t>
      </w:r>
      <w:r w:rsidRPr="00274D04">
        <w:rPr>
          <w:rFonts w:ascii="Times New Roman" w:hAnsi="Times New Roman"/>
          <w:i/>
          <w:kern w:val="2"/>
          <w:sz w:val="24"/>
          <w:szCs w:val="24"/>
        </w:rPr>
        <w:t>Десятки тетрадей — в клеёнчатых и картонных обложках</w:t>
      </w:r>
      <w:r w:rsidRPr="00274D04">
        <w:rPr>
          <w:rFonts w:ascii="Times New Roman" w:hAnsi="Times New Roman"/>
          <w:i/>
          <w:kern w:val="2"/>
          <w:sz w:val="24"/>
          <w:szCs w:val="24"/>
          <w:vertAlign w:val="superscript"/>
        </w:rPr>
        <w:t>1</w:t>
      </w:r>
      <w:r w:rsidRPr="00274D04">
        <w:rPr>
          <w:rFonts w:ascii="Times New Roman" w:hAnsi="Times New Roman"/>
          <w:i/>
          <w:kern w:val="2"/>
          <w:sz w:val="24"/>
          <w:szCs w:val="24"/>
        </w:rPr>
        <w:t xml:space="preserve"> — хранились под замком</w:t>
      </w:r>
      <w:r w:rsidRPr="00274D04">
        <w:rPr>
          <w:rFonts w:ascii="Times New Roman" w:hAnsi="Times New Roman"/>
          <w:i/>
          <w:kern w:val="2"/>
          <w:sz w:val="24"/>
          <w:szCs w:val="24"/>
          <w:vertAlign w:val="superscript"/>
        </w:rPr>
        <w:t>2</w:t>
      </w:r>
      <w:r w:rsidRPr="00274D04">
        <w:rPr>
          <w:rFonts w:ascii="Times New Roman" w:hAnsi="Times New Roman"/>
          <w:i/>
          <w:kern w:val="2"/>
          <w:sz w:val="24"/>
          <w:szCs w:val="24"/>
        </w:rPr>
        <w:t xml:space="preserve"> в письменном столе отца.</w:t>
      </w:r>
    </w:p>
    <w:p w14:paraId="1F05F710" w14:textId="77777777" w:rsidR="00570BB1" w:rsidRPr="00274D04" w:rsidRDefault="0057566C">
      <w:pPr>
        <w:ind w:firstLine="709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  <w:vertAlign w:val="superscript"/>
        </w:rPr>
        <w:t xml:space="preserve">1 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Несогласованное определение </w:t>
      </w:r>
      <w:r w:rsidRPr="00274D04">
        <w:rPr>
          <w:rFonts w:ascii="Times New Roman" w:hAnsi="Times New Roman"/>
          <w:i/>
          <w:color w:val="000000" w:themeColor="text1"/>
          <w:kern w:val="2"/>
          <w:sz w:val="24"/>
          <w:szCs w:val="24"/>
        </w:rPr>
        <w:t xml:space="preserve">в клеёнчатых и картонных обложках 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</w:rPr>
        <w:t>в тексте выступает в качестве вставной конструкции, выделенной с помощью двойного тире; вместо этого знака допустимы также скобки. В общем случае несогласованные определения при отсутствии других (согласованных) определени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й не нуждаются в обособлении, но факультативно могут быть выделены запятыми, ср.: </w:t>
      </w:r>
      <w:r w:rsidRPr="00274D04">
        <w:rPr>
          <w:rFonts w:ascii="Times New Roman" w:hAnsi="Times New Roman"/>
          <w:i/>
          <w:iCs/>
          <w:color w:val="000000" w:themeColor="text1"/>
          <w:kern w:val="2"/>
          <w:sz w:val="24"/>
          <w:szCs w:val="24"/>
        </w:rPr>
        <w:t xml:space="preserve">Крошки, размером с конопляное зерно, должны быть тщательно подобраны 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</w:rPr>
        <w:t>(</w:t>
      </w:r>
      <w:proofErr w:type="spellStart"/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</w:rPr>
        <w:t>Вороб</w:t>
      </w:r>
      <w:proofErr w:type="spellEnd"/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.) [ПАС. Пунктуация. § 53]. </w:t>
      </w:r>
    </w:p>
    <w:p w14:paraId="42E3EFC9" w14:textId="79915571" w:rsidR="00570BB1" w:rsidRPr="00274D04" w:rsidRDefault="0057566C">
      <w:pPr>
        <w:ind w:firstLine="709"/>
        <w:rPr>
          <w:rFonts w:ascii="Times New Roman" w:hAnsi="Times New Roman"/>
          <w:color w:val="000000" w:themeColor="text1"/>
          <w:spacing w:val="-5"/>
          <w:kern w:val="2"/>
          <w:sz w:val="24"/>
          <w:szCs w:val="24"/>
          <w:highlight w:val="white"/>
        </w:rPr>
      </w:pP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  <w:vertAlign w:val="superscript"/>
        </w:rPr>
        <w:t xml:space="preserve">2 </w:t>
      </w:r>
      <w:r w:rsidRPr="00274D04">
        <w:rPr>
          <w:rFonts w:ascii="Times New Roman" w:hAnsi="Times New Roman"/>
          <w:color w:val="000000" w:themeColor="text1"/>
          <w:spacing w:val="-5"/>
          <w:kern w:val="2"/>
          <w:sz w:val="24"/>
          <w:szCs w:val="24"/>
          <w:highlight w:val="white"/>
        </w:rPr>
        <w:t>Обстоятельство </w:t>
      </w:r>
      <w:r w:rsidRPr="00274D04">
        <w:rPr>
          <w:rFonts w:ascii="Times New Roman" w:hAnsi="Times New Roman"/>
          <w:i/>
          <w:color w:val="000000" w:themeColor="text1"/>
          <w:spacing w:val="-5"/>
          <w:kern w:val="2"/>
          <w:sz w:val="24"/>
          <w:szCs w:val="24"/>
          <w:highlight w:val="white"/>
        </w:rPr>
        <w:t>под замком</w:t>
      </w:r>
      <w:r w:rsidRPr="00274D04">
        <w:rPr>
          <w:rFonts w:ascii="Times New Roman" w:hAnsi="Times New Roman"/>
          <w:color w:val="000000" w:themeColor="text1"/>
          <w:spacing w:val="-5"/>
          <w:kern w:val="2"/>
          <w:sz w:val="24"/>
          <w:szCs w:val="24"/>
          <w:highlight w:val="white"/>
        </w:rPr>
        <w:t xml:space="preserve"> само по себе достаточно конкретно, а потому не нуждается в уточнении, </w:t>
      </w:r>
      <w:proofErr w:type="gramStart"/>
      <w:r w:rsidR="00274D04" w:rsidRPr="00274D04">
        <w:rPr>
          <w:rFonts w:ascii="Times New Roman" w:hAnsi="Times New Roman"/>
          <w:color w:val="000000" w:themeColor="text1"/>
          <w:spacing w:val="-5"/>
          <w:kern w:val="2"/>
          <w:sz w:val="24"/>
          <w:szCs w:val="24"/>
          <w:highlight w:val="white"/>
        </w:rPr>
        <w:t xml:space="preserve">а </w:t>
      </w:r>
      <w:r w:rsidRPr="00274D04">
        <w:rPr>
          <w:rFonts w:ascii="Times New Roman" w:hAnsi="Times New Roman"/>
          <w:color w:val="000000" w:themeColor="text1"/>
          <w:spacing w:val="-5"/>
          <w:kern w:val="2"/>
          <w:sz w:val="24"/>
          <w:szCs w:val="24"/>
          <w:highlight w:val="white"/>
        </w:rPr>
        <w:t>следовательно</w:t>
      </w:r>
      <w:proofErr w:type="gramEnd"/>
      <w:r w:rsidRPr="00274D04">
        <w:rPr>
          <w:rFonts w:ascii="Times New Roman" w:hAnsi="Times New Roman"/>
          <w:color w:val="000000" w:themeColor="text1"/>
          <w:spacing w:val="-5"/>
          <w:kern w:val="2"/>
          <w:sz w:val="24"/>
          <w:szCs w:val="24"/>
          <w:highlight w:val="white"/>
        </w:rPr>
        <w:t xml:space="preserve">, обстоятельство </w:t>
      </w:r>
      <w:r w:rsidRPr="00274D04">
        <w:rPr>
          <w:rFonts w:ascii="Times New Roman" w:hAnsi="Times New Roman"/>
          <w:i/>
          <w:color w:val="000000" w:themeColor="text1"/>
          <w:spacing w:val="-5"/>
          <w:kern w:val="2"/>
          <w:sz w:val="24"/>
          <w:szCs w:val="24"/>
          <w:highlight w:val="white"/>
        </w:rPr>
        <w:t>в (письменном) столе (отца)</w:t>
      </w:r>
      <w:r w:rsidRPr="00274D04">
        <w:rPr>
          <w:rFonts w:ascii="Times New Roman" w:hAnsi="Times New Roman"/>
          <w:color w:val="000000" w:themeColor="text1"/>
          <w:spacing w:val="-5"/>
          <w:kern w:val="2"/>
          <w:sz w:val="24"/>
          <w:szCs w:val="24"/>
          <w:highlight w:val="white"/>
        </w:rPr>
        <w:t xml:space="preserve"> не требует обязательного обособления. В </w:t>
      </w:r>
      <w:proofErr w:type="gramStart"/>
      <w:r w:rsidRPr="00274D04">
        <w:rPr>
          <w:rFonts w:ascii="Times New Roman" w:hAnsi="Times New Roman"/>
          <w:color w:val="000000" w:themeColor="text1"/>
          <w:spacing w:val="-5"/>
          <w:kern w:val="2"/>
          <w:sz w:val="24"/>
          <w:szCs w:val="24"/>
          <w:highlight w:val="white"/>
        </w:rPr>
        <w:t>то же время это</w:t>
      </w:r>
      <w:proofErr w:type="gramEnd"/>
      <w:r w:rsidRPr="00274D04">
        <w:rPr>
          <w:rFonts w:ascii="Times New Roman" w:hAnsi="Times New Roman"/>
          <w:color w:val="000000" w:themeColor="text1"/>
          <w:spacing w:val="-5"/>
          <w:kern w:val="2"/>
          <w:sz w:val="24"/>
          <w:szCs w:val="24"/>
          <w:highlight w:val="white"/>
        </w:rPr>
        <w:t xml:space="preserve"> обстоятельство можно считать уточнением: сочетание в</w:t>
      </w:r>
      <w:r w:rsidRPr="00274D04">
        <w:rPr>
          <w:rFonts w:ascii="Times New Roman" w:hAnsi="Times New Roman"/>
          <w:i/>
          <w:color w:val="000000" w:themeColor="text1"/>
          <w:kern w:val="2"/>
          <w:sz w:val="24"/>
          <w:szCs w:val="24"/>
        </w:rPr>
        <w:t xml:space="preserve"> письменном столе</w:t>
      </w:r>
      <w:r w:rsidRPr="00274D04">
        <w:rPr>
          <w:rFonts w:ascii="Times New Roman" w:hAnsi="Times New Roman"/>
          <w:i/>
          <w:color w:val="000000" w:themeColor="text1"/>
          <w:kern w:val="2"/>
          <w:sz w:val="24"/>
          <w:szCs w:val="24"/>
        </w:rPr>
        <w:t xml:space="preserve"> отца</w:t>
      </w:r>
      <w:r w:rsidRPr="00274D04">
        <w:rPr>
          <w:rFonts w:ascii="Times New Roman" w:hAnsi="Times New Roman"/>
          <w:color w:val="000000" w:themeColor="text1"/>
          <w:spacing w:val="-5"/>
          <w:kern w:val="2"/>
          <w:sz w:val="24"/>
          <w:szCs w:val="24"/>
          <w:highlight w:val="white"/>
        </w:rPr>
        <w:t xml:space="preserve"> называет более конкретное понятие, чем словоформа</w:t>
      </w:r>
      <w:r w:rsidRPr="00274D04">
        <w:rPr>
          <w:rFonts w:ascii="Times New Roman" w:hAnsi="Times New Roman"/>
          <w:i/>
          <w:color w:val="000000" w:themeColor="text1"/>
          <w:spacing w:val="-5"/>
          <w:kern w:val="2"/>
          <w:sz w:val="24"/>
          <w:szCs w:val="24"/>
          <w:highlight w:val="white"/>
        </w:rPr>
        <w:t xml:space="preserve"> под замком</w:t>
      </w:r>
      <w:r w:rsidRPr="00274D04">
        <w:rPr>
          <w:rFonts w:ascii="Times New Roman" w:hAnsi="Times New Roman"/>
          <w:color w:val="000000" w:themeColor="text1"/>
          <w:spacing w:val="-5"/>
          <w:kern w:val="2"/>
          <w:sz w:val="24"/>
          <w:szCs w:val="24"/>
          <w:highlight w:val="white"/>
        </w:rPr>
        <w:t xml:space="preserve">. Значит, в этом предложении возможна постановка запятой. Ср. подобные примеры, допускающие двоякое прочтение, в учебном пособии А. Ф. </w:t>
      </w:r>
      <w:proofErr w:type="spellStart"/>
      <w:r w:rsidRPr="00274D04">
        <w:rPr>
          <w:rFonts w:ascii="Times New Roman" w:hAnsi="Times New Roman"/>
          <w:color w:val="000000" w:themeColor="text1"/>
          <w:spacing w:val="-5"/>
          <w:kern w:val="2"/>
          <w:sz w:val="24"/>
          <w:szCs w:val="24"/>
          <w:highlight w:val="white"/>
        </w:rPr>
        <w:t>Прияткиной</w:t>
      </w:r>
      <w:proofErr w:type="spellEnd"/>
      <w:r w:rsidRPr="00274D04">
        <w:rPr>
          <w:rFonts w:ascii="Times New Roman" w:hAnsi="Times New Roman"/>
          <w:color w:val="000000" w:themeColor="text1"/>
          <w:spacing w:val="-5"/>
          <w:kern w:val="2"/>
          <w:sz w:val="24"/>
          <w:szCs w:val="24"/>
          <w:highlight w:val="white"/>
        </w:rPr>
        <w:t xml:space="preserve"> «Русский язык: Синтаксис осложненного предло</w:t>
      </w:r>
      <w:r w:rsidRPr="00274D04">
        <w:rPr>
          <w:rFonts w:ascii="Times New Roman" w:hAnsi="Times New Roman"/>
          <w:color w:val="000000" w:themeColor="text1"/>
          <w:spacing w:val="-5"/>
          <w:kern w:val="2"/>
          <w:sz w:val="24"/>
          <w:szCs w:val="24"/>
          <w:highlight w:val="white"/>
        </w:rPr>
        <w:t>жения» (М., 1990):</w:t>
      </w:r>
      <w:r w:rsidRPr="00274D04">
        <w:rPr>
          <w:rFonts w:ascii="Times New Roman" w:hAnsi="Times New Roman"/>
          <w:i/>
          <w:color w:val="000000" w:themeColor="text1"/>
          <w:spacing w:val="-5"/>
          <w:kern w:val="2"/>
          <w:sz w:val="24"/>
          <w:szCs w:val="24"/>
          <w:highlight w:val="white"/>
        </w:rPr>
        <w:t xml:space="preserve"> Это случилось в одной гористой местности (,) на юге Италии; На берегах этих рек (,) в глубоких норах (,) живут водяные крысы</w:t>
      </w:r>
      <w:r w:rsidR="00274D04" w:rsidRPr="00274D04">
        <w:rPr>
          <w:rFonts w:ascii="Times New Roman" w:hAnsi="Times New Roman"/>
          <w:color w:val="000000" w:themeColor="text1"/>
          <w:spacing w:val="-5"/>
          <w:kern w:val="2"/>
          <w:sz w:val="24"/>
          <w:szCs w:val="24"/>
          <w:highlight w:val="white"/>
        </w:rPr>
        <w:t xml:space="preserve"> </w:t>
      </w:r>
      <w:r w:rsidRPr="00274D04">
        <w:rPr>
          <w:rFonts w:ascii="Times New Roman" w:hAnsi="Times New Roman"/>
          <w:color w:val="000000" w:themeColor="text1"/>
          <w:spacing w:val="-5"/>
          <w:kern w:val="2"/>
          <w:sz w:val="24"/>
          <w:szCs w:val="24"/>
          <w:highlight w:val="white"/>
        </w:rPr>
        <w:t xml:space="preserve">(с. 75). Уточняющие члены предложения при подчеркивании их смысла выделяются или отделяются тире 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</w:rPr>
        <w:t>[ПАС. Пунктуаци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я. § 80]. </w:t>
      </w:r>
    </w:p>
    <w:p w14:paraId="3D72DD18" w14:textId="77777777" w:rsidR="00570BB1" w:rsidRPr="00274D04" w:rsidRDefault="0057566C">
      <w:pPr>
        <w:tabs>
          <w:tab w:val="left" w:pos="993"/>
        </w:tabs>
        <w:ind w:firstLine="709"/>
        <w:contextualSpacing/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</w:pP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  <w:t>Таким образом, допустимы следующие варианты пунктуации в этом предложении:</w:t>
      </w:r>
    </w:p>
    <w:p w14:paraId="7A98AAD8" w14:textId="77777777" w:rsidR="00570BB1" w:rsidRPr="00274D04" w:rsidRDefault="0057566C">
      <w:pPr>
        <w:ind w:firstLine="709"/>
        <w:rPr>
          <w:rFonts w:ascii="Times New Roman" w:hAnsi="Times New Roman"/>
          <w:i/>
          <w:iCs/>
          <w:kern w:val="2"/>
          <w:sz w:val="22"/>
          <w:szCs w:val="22"/>
        </w:rPr>
      </w:pPr>
      <w:r w:rsidRPr="00274D04">
        <w:rPr>
          <w:rFonts w:ascii="Times New Roman" w:hAnsi="Times New Roman"/>
          <w:i/>
          <w:iCs/>
          <w:kern w:val="2"/>
          <w:sz w:val="22"/>
          <w:szCs w:val="22"/>
        </w:rPr>
        <w:t>1) Десятки тетрадей —</w:t>
      </w:r>
      <w:r w:rsidRPr="00274D04">
        <w:rPr>
          <w:rFonts w:ascii="Times New Roman" w:hAnsi="Times New Roman"/>
          <w:i/>
          <w:iCs/>
          <w:kern w:val="2"/>
          <w:sz w:val="22"/>
          <w:szCs w:val="22"/>
          <w:vertAlign w:val="subscript"/>
        </w:rPr>
        <w:t>1</w:t>
      </w:r>
      <w:r w:rsidRPr="00274D04">
        <w:rPr>
          <w:rFonts w:ascii="Times New Roman" w:hAnsi="Times New Roman"/>
          <w:i/>
          <w:iCs/>
          <w:kern w:val="2"/>
          <w:sz w:val="22"/>
          <w:szCs w:val="22"/>
        </w:rPr>
        <w:t xml:space="preserve"> в клеёнчатых и картонных обложках —</w:t>
      </w:r>
      <w:r w:rsidRPr="00274D04">
        <w:rPr>
          <w:rFonts w:ascii="Times New Roman" w:hAnsi="Times New Roman"/>
          <w:i/>
          <w:iCs/>
          <w:kern w:val="2"/>
          <w:sz w:val="22"/>
          <w:szCs w:val="22"/>
          <w:vertAlign w:val="subscript"/>
        </w:rPr>
        <w:t>1</w:t>
      </w:r>
      <w:r w:rsidRPr="00274D04">
        <w:rPr>
          <w:rFonts w:ascii="Times New Roman" w:hAnsi="Times New Roman"/>
          <w:i/>
          <w:iCs/>
          <w:kern w:val="2"/>
          <w:sz w:val="22"/>
          <w:szCs w:val="22"/>
        </w:rPr>
        <w:t xml:space="preserve"> хранились под замком в письменном столе отца.</w:t>
      </w:r>
    </w:p>
    <w:p w14:paraId="4DDF2B76" w14:textId="77777777" w:rsidR="00570BB1" w:rsidRPr="00274D04" w:rsidRDefault="0057566C">
      <w:pPr>
        <w:ind w:firstLine="709"/>
        <w:rPr>
          <w:rFonts w:ascii="Times New Roman" w:hAnsi="Times New Roman"/>
          <w:i/>
          <w:iCs/>
          <w:kern w:val="2"/>
          <w:sz w:val="22"/>
          <w:szCs w:val="22"/>
        </w:rPr>
      </w:pPr>
      <w:r w:rsidRPr="00274D04">
        <w:rPr>
          <w:rFonts w:ascii="Times New Roman" w:hAnsi="Times New Roman"/>
          <w:i/>
          <w:iCs/>
          <w:kern w:val="2"/>
          <w:sz w:val="22"/>
          <w:szCs w:val="22"/>
        </w:rPr>
        <w:t>2) Десятки тетрадей,</w:t>
      </w:r>
      <w:r w:rsidRPr="00274D04">
        <w:rPr>
          <w:rFonts w:ascii="Times New Roman" w:hAnsi="Times New Roman"/>
          <w:i/>
          <w:iCs/>
          <w:kern w:val="2"/>
          <w:sz w:val="22"/>
          <w:szCs w:val="22"/>
          <w:vertAlign w:val="subscript"/>
        </w:rPr>
        <w:t>2</w:t>
      </w:r>
      <w:r w:rsidRPr="00274D04">
        <w:rPr>
          <w:rFonts w:ascii="Times New Roman" w:hAnsi="Times New Roman"/>
          <w:i/>
          <w:iCs/>
          <w:kern w:val="2"/>
          <w:sz w:val="22"/>
          <w:szCs w:val="22"/>
        </w:rPr>
        <w:t xml:space="preserve"> в клеёнчатых и картонных обложках,</w:t>
      </w:r>
      <w:r w:rsidRPr="00274D04">
        <w:rPr>
          <w:rFonts w:ascii="Times New Roman" w:hAnsi="Times New Roman"/>
          <w:i/>
          <w:iCs/>
          <w:kern w:val="2"/>
          <w:sz w:val="22"/>
          <w:szCs w:val="22"/>
          <w:vertAlign w:val="subscript"/>
        </w:rPr>
        <w:t>2</w:t>
      </w:r>
      <w:r w:rsidRPr="00274D04">
        <w:rPr>
          <w:rFonts w:ascii="Times New Roman" w:hAnsi="Times New Roman"/>
          <w:i/>
          <w:iCs/>
          <w:kern w:val="2"/>
          <w:sz w:val="22"/>
          <w:szCs w:val="22"/>
        </w:rPr>
        <w:t xml:space="preserve"> хранились под замком в письменном столе отца.</w:t>
      </w:r>
    </w:p>
    <w:p w14:paraId="0593259D" w14:textId="77777777" w:rsidR="00570BB1" w:rsidRPr="00274D04" w:rsidRDefault="0057566C">
      <w:pPr>
        <w:ind w:firstLine="709"/>
        <w:rPr>
          <w:rFonts w:ascii="Times New Roman" w:hAnsi="Times New Roman"/>
          <w:i/>
          <w:iCs/>
          <w:kern w:val="2"/>
          <w:sz w:val="22"/>
          <w:szCs w:val="22"/>
        </w:rPr>
      </w:pPr>
      <w:r w:rsidRPr="00274D04">
        <w:rPr>
          <w:rFonts w:ascii="Times New Roman" w:hAnsi="Times New Roman"/>
          <w:i/>
          <w:iCs/>
          <w:kern w:val="2"/>
          <w:sz w:val="22"/>
          <w:szCs w:val="22"/>
        </w:rPr>
        <w:lastRenderedPageBreak/>
        <w:t>3) Десятки тетрадей в клеёнчатых и картонных обложках хранились под замком в письменном столе отца.</w:t>
      </w:r>
    </w:p>
    <w:p w14:paraId="7916A00B" w14:textId="77777777" w:rsidR="00570BB1" w:rsidRPr="00274D04" w:rsidRDefault="0057566C">
      <w:pPr>
        <w:ind w:firstLine="709"/>
        <w:rPr>
          <w:rFonts w:ascii="Times New Roman" w:hAnsi="Times New Roman"/>
          <w:i/>
          <w:iCs/>
          <w:kern w:val="2"/>
          <w:sz w:val="22"/>
          <w:szCs w:val="22"/>
        </w:rPr>
      </w:pPr>
      <w:r w:rsidRPr="00274D04">
        <w:rPr>
          <w:rFonts w:ascii="Times New Roman" w:hAnsi="Times New Roman"/>
          <w:i/>
          <w:iCs/>
          <w:kern w:val="2"/>
          <w:sz w:val="22"/>
          <w:szCs w:val="22"/>
        </w:rPr>
        <w:t>4) Десятки тетрадей (в клеёнчатых и картонных обложках) хранились под замком в письменном столе отца.</w:t>
      </w:r>
    </w:p>
    <w:p w14:paraId="7406C60C" w14:textId="77777777" w:rsidR="00570BB1" w:rsidRPr="00274D04" w:rsidRDefault="0057566C">
      <w:pPr>
        <w:ind w:firstLine="709"/>
        <w:rPr>
          <w:rFonts w:ascii="Times New Roman" w:hAnsi="Times New Roman"/>
          <w:i/>
          <w:iCs/>
          <w:kern w:val="2"/>
          <w:sz w:val="22"/>
          <w:szCs w:val="22"/>
        </w:rPr>
      </w:pPr>
      <w:r w:rsidRPr="00274D04">
        <w:rPr>
          <w:rFonts w:ascii="Times New Roman" w:hAnsi="Times New Roman"/>
          <w:i/>
          <w:iCs/>
          <w:kern w:val="2"/>
          <w:sz w:val="22"/>
          <w:szCs w:val="22"/>
        </w:rPr>
        <w:t>5) Деся</w:t>
      </w:r>
      <w:r w:rsidRPr="00274D04">
        <w:rPr>
          <w:rFonts w:ascii="Times New Roman" w:hAnsi="Times New Roman"/>
          <w:i/>
          <w:iCs/>
          <w:kern w:val="2"/>
          <w:sz w:val="22"/>
          <w:szCs w:val="22"/>
        </w:rPr>
        <w:t>тки тетрадей —</w:t>
      </w:r>
      <w:r w:rsidRPr="00274D04">
        <w:rPr>
          <w:rFonts w:ascii="Times New Roman" w:hAnsi="Times New Roman"/>
          <w:i/>
          <w:iCs/>
          <w:kern w:val="2"/>
          <w:sz w:val="22"/>
          <w:szCs w:val="22"/>
          <w:vertAlign w:val="subscript"/>
        </w:rPr>
        <w:t>1</w:t>
      </w:r>
      <w:r w:rsidRPr="00274D04">
        <w:rPr>
          <w:rFonts w:ascii="Times New Roman" w:hAnsi="Times New Roman"/>
          <w:i/>
          <w:iCs/>
          <w:kern w:val="2"/>
          <w:sz w:val="22"/>
          <w:szCs w:val="22"/>
        </w:rPr>
        <w:t xml:space="preserve"> в клеёнчатых и картонных обложках —</w:t>
      </w:r>
      <w:r w:rsidRPr="00274D04">
        <w:rPr>
          <w:rFonts w:ascii="Times New Roman" w:hAnsi="Times New Roman"/>
          <w:i/>
          <w:iCs/>
          <w:kern w:val="2"/>
          <w:sz w:val="22"/>
          <w:szCs w:val="22"/>
          <w:vertAlign w:val="subscript"/>
        </w:rPr>
        <w:t>1</w:t>
      </w:r>
      <w:r w:rsidRPr="00274D04">
        <w:rPr>
          <w:rFonts w:ascii="Times New Roman" w:hAnsi="Times New Roman"/>
          <w:i/>
          <w:iCs/>
          <w:kern w:val="2"/>
          <w:sz w:val="22"/>
          <w:szCs w:val="22"/>
        </w:rPr>
        <w:t xml:space="preserve"> хранились под замком, в письменном столе отца.</w:t>
      </w:r>
    </w:p>
    <w:p w14:paraId="42E8A488" w14:textId="77777777" w:rsidR="00570BB1" w:rsidRPr="00274D04" w:rsidRDefault="0057566C">
      <w:pPr>
        <w:ind w:firstLine="709"/>
        <w:rPr>
          <w:rFonts w:ascii="Times New Roman" w:hAnsi="Times New Roman"/>
          <w:i/>
          <w:iCs/>
          <w:kern w:val="2"/>
          <w:sz w:val="22"/>
          <w:szCs w:val="22"/>
        </w:rPr>
      </w:pPr>
      <w:r w:rsidRPr="00274D04">
        <w:rPr>
          <w:rFonts w:ascii="Times New Roman" w:hAnsi="Times New Roman"/>
          <w:i/>
          <w:iCs/>
          <w:kern w:val="2"/>
          <w:sz w:val="22"/>
          <w:szCs w:val="22"/>
        </w:rPr>
        <w:t>6) Десятки тетрадей,</w:t>
      </w:r>
      <w:r w:rsidRPr="00274D04">
        <w:rPr>
          <w:rFonts w:ascii="Times New Roman" w:hAnsi="Times New Roman"/>
          <w:i/>
          <w:iCs/>
          <w:kern w:val="2"/>
          <w:sz w:val="22"/>
          <w:szCs w:val="22"/>
          <w:vertAlign w:val="subscript"/>
        </w:rPr>
        <w:t>2</w:t>
      </w:r>
      <w:r w:rsidRPr="00274D04">
        <w:rPr>
          <w:rFonts w:ascii="Times New Roman" w:hAnsi="Times New Roman"/>
          <w:i/>
          <w:iCs/>
          <w:kern w:val="2"/>
          <w:sz w:val="22"/>
          <w:szCs w:val="22"/>
        </w:rPr>
        <w:t xml:space="preserve"> в клеёнчатых и картонных обложках,</w:t>
      </w:r>
      <w:r w:rsidRPr="00274D04">
        <w:rPr>
          <w:rFonts w:ascii="Times New Roman" w:hAnsi="Times New Roman"/>
          <w:i/>
          <w:iCs/>
          <w:kern w:val="2"/>
          <w:sz w:val="22"/>
          <w:szCs w:val="22"/>
          <w:vertAlign w:val="subscript"/>
        </w:rPr>
        <w:t>2</w:t>
      </w:r>
      <w:r w:rsidRPr="00274D04">
        <w:rPr>
          <w:rFonts w:ascii="Times New Roman" w:hAnsi="Times New Roman"/>
          <w:i/>
          <w:iCs/>
          <w:kern w:val="2"/>
          <w:sz w:val="22"/>
          <w:szCs w:val="22"/>
        </w:rPr>
        <w:t xml:space="preserve"> хранились под замком, в письменном столе отца.</w:t>
      </w:r>
    </w:p>
    <w:p w14:paraId="71FCDE14" w14:textId="77777777" w:rsidR="00570BB1" w:rsidRPr="00274D04" w:rsidRDefault="0057566C">
      <w:pPr>
        <w:ind w:firstLine="709"/>
        <w:rPr>
          <w:rFonts w:ascii="Times New Roman" w:hAnsi="Times New Roman"/>
          <w:i/>
          <w:iCs/>
          <w:kern w:val="2"/>
          <w:sz w:val="22"/>
          <w:szCs w:val="22"/>
        </w:rPr>
      </w:pPr>
      <w:r w:rsidRPr="00274D04">
        <w:rPr>
          <w:rFonts w:ascii="Times New Roman" w:hAnsi="Times New Roman"/>
          <w:i/>
          <w:iCs/>
          <w:kern w:val="2"/>
          <w:sz w:val="22"/>
          <w:szCs w:val="22"/>
        </w:rPr>
        <w:t>7) Десятки тетрадей в клеёнчатых и картонных обложк</w:t>
      </w:r>
      <w:r w:rsidRPr="00274D04">
        <w:rPr>
          <w:rFonts w:ascii="Times New Roman" w:hAnsi="Times New Roman"/>
          <w:i/>
          <w:iCs/>
          <w:kern w:val="2"/>
          <w:sz w:val="22"/>
          <w:szCs w:val="22"/>
        </w:rPr>
        <w:t>ах хранились под замком, в письменном столе отца.</w:t>
      </w:r>
    </w:p>
    <w:p w14:paraId="0CE09BF5" w14:textId="77777777" w:rsidR="00570BB1" w:rsidRPr="00274D04" w:rsidRDefault="0057566C">
      <w:pPr>
        <w:ind w:firstLine="709"/>
        <w:rPr>
          <w:rFonts w:ascii="Times New Roman" w:hAnsi="Times New Roman"/>
          <w:i/>
          <w:iCs/>
          <w:kern w:val="2"/>
          <w:sz w:val="22"/>
          <w:szCs w:val="22"/>
        </w:rPr>
      </w:pPr>
      <w:r w:rsidRPr="00274D04">
        <w:rPr>
          <w:rFonts w:ascii="Times New Roman" w:hAnsi="Times New Roman"/>
          <w:i/>
          <w:iCs/>
          <w:kern w:val="2"/>
          <w:sz w:val="22"/>
          <w:szCs w:val="22"/>
        </w:rPr>
        <w:t>8) Десятки тетрадей (в клеёнчатых и картонных обложках) хранились под замком, в письменном столе отца.</w:t>
      </w:r>
    </w:p>
    <w:p w14:paraId="1FCBAEB1" w14:textId="77777777" w:rsidR="00570BB1" w:rsidRPr="00274D04" w:rsidRDefault="0057566C">
      <w:pPr>
        <w:ind w:firstLine="709"/>
        <w:rPr>
          <w:rFonts w:ascii="Times New Roman" w:hAnsi="Times New Roman"/>
          <w:i/>
          <w:iCs/>
          <w:kern w:val="2"/>
          <w:sz w:val="22"/>
          <w:szCs w:val="22"/>
        </w:rPr>
      </w:pPr>
      <w:r w:rsidRPr="00274D04">
        <w:rPr>
          <w:rFonts w:ascii="Times New Roman" w:hAnsi="Times New Roman"/>
          <w:i/>
          <w:iCs/>
          <w:kern w:val="2"/>
          <w:sz w:val="22"/>
          <w:szCs w:val="22"/>
        </w:rPr>
        <w:t>9) Десятки тетрадей,</w:t>
      </w:r>
      <w:r w:rsidRPr="00274D04">
        <w:rPr>
          <w:rFonts w:ascii="Times New Roman" w:hAnsi="Times New Roman"/>
          <w:i/>
          <w:iCs/>
          <w:kern w:val="2"/>
          <w:sz w:val="22"/>
          <w:szCs w:val="22"/>
          <w:vertAlign w:val="subscript"/>
        </w:rPr>
        <w:t>2</w:t>
      </w:r>
      <w:r w:rsidRPr="00274D04">
        <w:rPr>
          <w:rFonts w:ascii="Times New Roman" w:hAnsi="Times New Roman"/>
          <w:i/>
          <w:iCs/>
          <w:kern w:val="2"/>
          <w:sz w:val="22"/>
          <w:szCs w:val="22"/>
        </w:rPr>
        <w:t xml:space="preserve"> в клеёнчатых и картонных обложках,</w:t>
      </w:r>
      <w:r w:rsidRPr="00274D04">
        <w:rPr>
          <w:rFonts w:ascii="Times New Roman" w:hAnsi="Times New Roman"/>
          <w:i/>
          <w:iCs/>
          <w:kern w:val="2"/>
          <w:sz w:val="22"/>
          <w:szCs w:val="22"/>
          <w:vertAlign w:val="subscript"/>
        </w:rPr>
        <w:t>2</w:t>
      </w:r>
      <w:r w:rsidRPr="00274D04">
        <w:rPr>
          <w:rFonts w:ascii="Times New Roman" w:hAnsi="Times New Roman"/>
          <w:i/>
          <w:iCs/>
          <w:kern w:val="2"/>
          <w:sz w:val="22"/>
          <w:szCs w:val="22"/>
        </w:rPr>
        <w:t xml:space="preserve"> хранились под замком — в письменном столе отца.</w:t>
      </w:r>
    </w:p>
    <w:p w14:paraId="63F987FA" w14:textId="77777777" w:rsidR="00570BB1" w:rsidRPr="00274D04" w:rsidRDefault="0057566C">
      <w:pPr>
        <w:ind w:firstLine="709"/>
        <w:rPr>
          <w:rFonts w:ascii="Times New Roman" w:hAnsi="Times New Roman"/>
          <w:i/>
          <w:iCs/>
          <w:kern w:val="2"/>
          <w:sz w:val="22"/>
          <w:szCs w:val="22"/>
        </w:rPr>
      </w:pPr>
      <w:r w:rsidRPr="00274D04">
        <w:rPr>
          <w:rFonts w:ascii="Times New Roman" w:hAnsi="Times New Roman"/>
          <w:i/>
          <w:iCs/>
          <w:kern w:val="2"/>
          <w:sz w:val="22"/>
          <w:szCs w:val="22"/>
        </w:rPr>
        <w:t>10) Десятки тетрадей в клеёнчатых и картонных обложках хранились под замком — в письменном столе отца.</w:t>
      </w:r>
    </w:p>
    <w:p w14:paraId="76E26D31" w14:textId="77777777" w:rsidR="00570BB1" w:rsidRPr="00274D04" w:rsidRDefault="0057566C">
      <w:pPr>
        <w:ind w:firstLine="709"/>
        <w:rPr>
          <w:rFonts w:ascii="Times New Roman" w:hAnsi="Times New Roman"/>
          <w:i/>
          <w:iCs/>
          <w:color w:val="000000" w:themeColor="text1"/>
          <w:kern w:val="2"/>
          <w:sz w:val="22"/>
          <w:szCs w:val="22"/>
        </w:rPr>
      </w:pPr>
      <w:r w:rsidRPr="00274D04">
        <w:rPr>
          <w:rFonts w:ascii="Times New Roman" w:hAnsi="Times New Roman"/>
          <w:i/>
          <w:iCs/>
          <w:kern w:val="2"/>
          <w:sz w:val="22"/>
          <w:szCs w:val="22"/>
        </w:rPr>
        <w:t>11) Десятки тетрадей (в клеёнчатых и картонных обложках) хранились под замком — в письменном столе отца.</w:t>
      </w:r>
    </w:p>
    <w:p w14:paraId="6783D5CD" w14:textId="77777777" w:rsidR="00570BB1" w:rsidRPr="00551D7A" w:rsidRDefault="00570BB1">
      <w:pPr>
        <w:ind w:firstLine="709"/>
        <w:rPr>
          <w:rFonts w:ascii="Times New Roman" w:hAnsi="Times New Roman"/>
          <w:color w:val="000000" w:themeColor="text1"/>
          <w:kern w:val="2"/>
          <w:sz w:val="20"/>
        </w:rPr>
      </w:pPr>
    </w:p>
    <w:p w14:paraId="6286FD45" w14:textId="22925A23" w:rsidR="00D92A13" w:rsidRPr="003B3A8A" w:rsidRDefault="00D92A13">
      <w:pPr>
        <w:ind w:firstLine="709"/>
        <w:rPr>
          <w:rFonts w:ascii="Times New Roman" w:hAnsi="Times New Roman"/>
          <w:sz w:val="24"/>
        </w:rPr>
      </w:pPr>
      <w:r w:rsidRPr="003B3A8A">
        <w:rPr>
          <w:rFonts w:ascii="Times New Roman" w:hAnsi="Times New Roman"/>
          <w:b/>
          <w:color w:val="000000" w:themeColor="text1"/>
          <w:kern w:val="2"/>
          <w:sz w:val="24"/>
          <w:szCs w:val="24"/>
        </w:rPr>
        <w:t xml:space="preserve">Предложение 5. </w:t>
      </w:r>
      <w:r w:rsidRPr="003B3A8A">
        <w:rPr>
          <w:rFonts w:ascii="Times New Roman" w:hAnsi="Times New Roman"/>
          <w:i/>
          <w:iCs/>
          <w:sz w:val="24"/>
        </w:rPr>
        <w:t xml:space="preserve">Левая тумба </w:t>
      </w:r>
      <w:proofErr w:type="gramStart"/>
      <w:r w:rsidRPr="003B3A8A">
        <w:rPr>
          <w:rFonts w:ascii="Times New Roman" w:hAnsi="Times New Roman"/>
          <w:i/>
          <w:iCs/>
          <w:sz w:val="24"/>
        </w:rPr>
        <w:t>[ ,</w:t>
      </w:r>
      <w:proofErr w:type="gramEnd"/>
      <w:r w:rsidRPr="003B3A8A">
        <w:rPr>
          <w:rFonts w:ascii="Times New Roman" w:hAnsi="Times New Roman"/>
          <w:i/>
          <w:iCs/>
          <w:sz w:val="24"/>
        </w:rPr>
        <w:t xml:space="preserve"> / — ] нижний ящик.</w:t>
      </w:r>
    </w:p>
    <w:p w14:paraId="2B11CD4E" w14:textId="17D8BBB6" w:rsidR="00D92A13" w:rsidRPr="00765E52" w:rsidRDefault="00D92A13">
      <w:pPr>
        <w:ind w:firstLine="709"/>
        <w:rPr>
          <w:rFonts w:ascii="Times New Roman" w:hAnsi="Times New Roman"/>
          <w:sz w:val="24"/>
          <w:szCs w:val="24"/>
        </w:rPr>
      </w:pPr>
      <w:r w:rsidRPr="003B3A8A">
        <w:rPr>
          <w:rFonts w:ascii="Times New Roman" w:hAnsi="Times New Roman"/>
          <w:sz w:val="24"/>
        </w:rPr>
        <w:t>В этом предложении между двумя словоформами перечислительные отношения, что предполагает постановку запятой. Вместе с тем</w:t>
      </w:r>
      <w:r w:rsidR="00765E52" w:rsidRPr="003B3A8A">
        <w:rPr>
          <w:rFonts w:ascii="Times New Roman" w:hAnsi="Times New Roman"/>
          <w:sz w:val="24"/>
        </w:rPr>
        <w:t xml:space="preserve"> разговорный характер конструкции допускает её понимание как своеобразное описание </w:t>
      </w:r>
      <w:r w:rsidR="00765E52" w:rsidRPr="003B3A8A">
        <w:rPr>
          <w:rFonts w:ascii="Times New Roman" w:hAnsi="Times New Roman"/>
          <w:sz w:val="24"/>
          <w:szCs w:val="24"/>
        </w:rPr>
        <w:t xml:space="preserve">маршрута (ср.: </w:t>
      </w:r>
      <w:r w:rsidR="00765E52" w:rsidRPr="003B3A8A">
        <w:rPr>
          <w:rFonts w:ascii="Times New Roman" w:hAnsi="Times New Roman"/>
          <w:i/>
          <w:iCs/>
          <w:sz w:val="24"/>
          <w:szCs w:val="24"/>
        </w:rPr>
        <w:t xml:space="preserve">Левая тумба </w:t>
      </w:r>
      <w:r w:rsidR="00765E52" w:rsidRPr="003B3A8A">
        <w:rPr>
          <w:rFonts w:ascii="Times New Roman" w:hAnsi="Times New Roman"/>
          <w:i/>
          <w:iCs/>
          <w:kern w:val="2"/>
          <w:sz w:val="24"/>
          <w:szCs w:val="24"/>
        </w:rPr>
        <w:t>—</w:t>
      </w:r>
      <w:r w:rsidR="00765E52" w:rsidRPr="003B3A8A">
        <w:rPr>
          <w:rFonts w:ascii="Times New Roman" w:hAnsi="Times New Roman"/>
          <w:i/>
          <w:iCs/>
          <w:sz w:val="24"/>
          <w:szCs w:val="24"/>
        </w:rPr>
        <w:t xml:space="preserve"> нижний ящик </w:t>
      </w:r>
      <w:r w:rsidR="00765E52" w:rsidRPr="003B3A8A">
        <w:rPr>
          <w:rFonts w:ascii="Times New Roman" w:hAnsi="Times New Roman"/>
          <w:i/>
          <w:iCs/>
          <w:kern w:val="2"/>
          <w:sz w:val="24"/>
          <w:szCs w:val="24"/>
        </w:rPr>
        <w:t>— дальний угол</w:t>
      </w:r>
      <w:r w:rsidR="00765E52" w:rsidRPr="003B3A8A">
        <w:rPr>
          <w:rFonts w:ascii="Times New Roman" w:hAnsi="Times New Roman"/>
          <w:kern w:val="2"/>
          <w:sz w:val="24"/>
          <w:szCs w:val="24"/>
        </w:rPr>
        <w:t>)</w:t>
      </w:r>
      <w:r w:rsidR="00765E52" w:rsidRPr="003B3A8A">
        <w:rPr>
          <w:rFonts w:ascii="Times New Roman" w:hAnsi="Times New Roman"/>
          <w:sz w:val="24"/>
          <w:szCs w:val="24"/>
        </w:rPr>
        <w:t xml:space="preserve">, что </w:t>
      </w:r>
      <w:r w:rsidR="006313BC" w:rsidRPr="003B3A8A">
        <w:rPr>
          <w:rFonts w:ascii="Times New Roman" w:hAnsi="Times New Roman"/>
          <w:sz w:val="24"/>
          <w:szCs w:val="24"/>
        </w:rPr>
        <w:t xml:space="preserve">может </w:t>
      </w:r>
      <w:r w:rsidR="00765E52" w:rsidRPr="003B3A8A">
        <w:rPr>
          <w:rFonts w:ascii="Times New Roman" w:hAnsi="Times New Roman"/>
          <w:sz w:val="24"/>
          <w:szCs w:val="24"/>
        </w:rPr>
        <w:t>подразумева</w:t>
      </w:r>
      <w:r w:rsidR="006313BC" w:rsidRPr="003B3A8A">
        <w:rPr>
          <w:rFonts w:ascii="Times New Roman" w:hAnsi="Times New Roman"/>
          <w:sz w:val="24"/>
          <w:szCs w:val="24"/>
        </w:rPr>
        <w:t>ть</w:t>
      </w:r>
      <w:r w:rsidR="00765E52" w:rsidRPr="003B3A8A">
        <w:rPr>
          <w:rFonts w:ascii="Times New Roman" w:hAnsi="Times New Roman"/>
          <w:sz w:val="24"/>
          <w:szCs w:val="24"/>
        </w:rPr>
        <w:t xml:space="preserve"> постановку тире.</w:t>
      </w:r>
    </w:p>
    <w:p w14:paraId="055BB409" w14:textId="77777777" w:rsidR="00D92A13" w:rsidRDefault="00D92A13">
      <w:pPr>
        <w:ind w:firstLine="709"/>
        <w:rPr>
          <w:rFonts w:ascii="Times New Roman" w:hAnsi="Times New Roman"/>
          <w:sz w:val="24"/>
        </w:rPr>
      </w:pPr>
    </w:p>
    <w:p w14:paraId="47AE13FB" w14:textId="64F9E9B0" w:rsidR="00570BB1" w:rsidRPr="00274D04" w:rsidRDefault="0057566C">
      <w:pPr>
        <w:ind w:firstLine="709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274D04">
        <w:rPr>
          <w:rFonts w:ascii="Times New Roman" w:hAnsi="Times New Roman"/>
          <w:b/>
          <w:color w:val="000000" w:themeColor="text1"/>
          <w:kern w:val="2"/>
          <w:sz w:val="24"/>
          <w:szCs w:val="24"/>
        </w:rPr>
        <w:t>Предложение 6.</w:t>
      </w:r>
      <w:r w:rsidRPr="00274D04">
        <w:rPr>
          <w:rFonts w:ascii="Times New Roman" w:hAnsi="Times New Roman"/>
          <w:kern w:val="2"/>
          <w:sz w:val="24"/>
          <w:szCs w:val="24"/>
        </w:rPr>
        <w:t xml:space="preserve"> </w:t>
      </w:r>
      <w:r w:rsidRPr="00274D04">
        <w:rPr>
          <w:rFonts w:ascii="Times New Roman" w:hAnsi="Times New Roman"/>
          <w:i/>
          <w:kern w:val="2"/>
          <w:sz w:val="24"/>
          <w:szCs w:val="24"/>
        </w:rPr>
        <w:t xml:space="preserve">— Вырастешь [— </w:t>
      </w:r>
      <w:proofErr w:type="gramStart"/>
      <w:r w:rsidRPr="00274D04">
        <w:rPr>
          <w:rFonts w:ascii="Times New Roman" w:hAnsi="Times New Roman"/>
          <w:i/>
          <w:kern w:val="2"/>
          <w:sz w:val="24"/>
          <w:szCs w:val="24"/>
        </w:rPr>
        <w:t>/ ,</w:t>
      </w:r>
      <w:proofErr w:type="gramEnd"/>
      <w:r w:rsidRPr="00274D04">
        <w:rPr>
          <w:rFonts w:ascii="Times New Roman" w:hAnsi="Times New Roman"/>
          <w:i/>
          <w:kern w:val="2"/>
          <w:sz w:val="24"/>
          <w:szCs w:val="24"/>
        </w:rPr>
        <w:t>] прочтёшь, — говорил отец.</w:t>
      </w:r>
    </w:p>
    <w:p w14:paraId="7C415D58" w14:textId="77777777" w:rsidR="00570BB1" w:rsidRPr="00274D04" w:rsidRDefault="0057566C">
      <w:pPr>
        <w:tabs>
          <w:tab w:val="left" w:pos="993"/>
        </w:tabs>
        <w:ind w:firstLine="709"/>
        <w:contextualSpacing/>
        <w:rPr>
          <w:rFonts w:ascii="Times New Roman" w:hAnsi="Times New Roman"/>
          <w:color w:val="000000" w:themeColor="text1"/>
          <w:kern w:val="2"/>
          <w:sz w:val="24"/>
          <w:szCs w:val="24"/>
          <w:shd w:val="clear" w:color="auto" w:fill="4BF357"/>
        </w:rPr>
      </w:pP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В бессоюзном сложном предложении, составляющем прямую речь, эталонным знаком препинания является тире, так как в первой части есть указание на время или условие совершения действия, обозначенного во второй части, ср. примеры: </w:t>
      </w:r>
      <w:r w:rsidRPr="00274D04">
        <w:rPr>
          <w:rFonts w:ascii="Times New Roman" w:hAnsi="Times New Roman"/>
          <w:i/>
          <w:color w:val="000000" w:themeColor="text1"/>
          <w:kern w:val="2"/>
          <w:sz w:val="24"/>
          <w:szCs w:val="24"/>
        </w:rPr>
        <w:t xml:space="preserve">Зайдешь в такую избушку зимой </w:t>
      </w:r>
      <w:r w:rsidRPr="00274D04">
        <w:rPr>
          <w:rFonts w:ascii="Times New Roman" w:hAnsi="Times New Roman"/>
          <w:i/>
          <w:color w:val="000000" w:themeColor="text1"/>
          <w:kern w:val="2"/>
          <w:sz w:val="24"/>
          <w:szCs w:val="24"/>
        </w:rPr>
        <w:t>– жилым духом не пахнет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(</w:t>
      </w:r>
      <w:proofErr w:type="spellStart"/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</w:rPr>
        <w:t>Шукш</w:t>
      </w:r>
      <w:proofErr w:type="spellEnd"/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</w:rPr>
        <w:t>.);</w:t>
      </w:r>
      <w:r w:rsidRPr="00274D04">
        <w:rPr>
          <w:rFonts w:ascii="Times New Roman" w:hAnsi="Times New Roman"/>
          <w:i/>
          <w:color w:val="000000" w:themeColor="text1"/>
          <w:kern w:val="2"/>
          <w:sz w:val="24"/>
          <w:szCs w:val="24"/>
        </w:rPr>
        <w:t xml:space="preserve"> Пропадет какой лист – Сережа ищет его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(Пан.) [ПАС. Пунктуация. § 130, п. 3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  <w:t>].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Параллелизм синтаксического строения частей позволяет усмотреть в этом БСП перечислительные отношения, поэтому между ними возможна запятая (ср.: </w:t>
      </w:r>
      <w:r w:rsidRPr="00274D04">
        <w:rPr>
          <w:rFonts w:ascii="Times New Roman" w:hAnsi="Times New Roman"/>
          <w:i/>
          <w:iCs/>
          <w:color w:val="000000" w:themeColor="text1"/>
          <w:kern w:val="2"/>
          <w:sz w:val="24"/>
          <w:szCs w:val="24"/>
        </w:rPr>
        <w:t>В</w:t>
      </w:r>
      <w:r w:rsidRPr="00274D04">
        <w:rPr>
          <w:rFonts w:ascii="Times New Roman" w:hAnsi="Times New Roman"/>
          <w:i/>
          <w:iCs/>
          <w:color w:val="000000" w:themeColor="text1"/>
          <w:kern w:val="2"/>
          <w:sz w:val="24"/>
          <w:szCs w:val="24"/>
        </w:rPr>
        <w:t>ырастешь, прочтёшь, напишешь об этом…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</w:rPr>
        <w:t>) [ПАС. Пунктуация. § 127].</w:t>
      </w:r>
    </w:p>
    <w:p w14:paraId="72A6FF03" w14:textId="77777777" w:rsidR="00570BB1" w:rsidRPr="00551D7A" w:rsidRDefault="0057566C">
      <w:pPr>
        <w:ind w:firstLine="709"/>
        <w:rPr>
          <w:rFonts w:ascii="Times New Roman" w:hAnsi="Times New Roman"/>
          <w:color w:val="000000" w:themeColor="text1"/>
          <w:kern w:val="2"/>
          <w:sz w:val="20"/>
        </w:rPr>
      </w:pPr>
      <w:r w:rsidRPr="00551D7A">
        <w:rPr>
          <w:rFonts w:ascii="Times New Roman" w:hAnsi="Times New Roman"/>
          <w:color w:val="000000" w:themeColor="text1"/>
          <w:kern w:val="2"/>
          <w:sz w:val="20"/>
        </w:rPr>
        <w:t xml:space="preserve"> </w:t>
      </w:r>
    </w:p>
    <w:p w14:paraId="0B9214A6" w14:textId="77777777" w:rsidR="00570BB1" w:rsidRPr="00274D04" w:rsidRDefault="0057566C">
      <w:pPr>
        <w:ind w:firstLine="709"/>
        <w:rPr>
          <w:rFonts w:ascii="Times New Roman" w:hAnsi="Times New Roman"/>
          <w:i/>
          <w:kern w:val="2"/>
          <w:sz w:val="24"/>
          <w:szCs w:val="24"/>
        </w:rPr>
      </w:pPr>
      <w:r w:rsidRPr="00274D04">
        <w:rPr>
          <w:rFonts w:ascii="Times New Roman" w:hAnsi="Times New Roman"/>
          <w:b/>
          <w:color w:val="000000" w:themeColor="text1"/>
          <w:kern w:val="2"/>
          <w:sz w:val="24"/>
          <w:szCs w:val="24"/>
        </w:rPr>
        <w:t xml:space="preserve">Предложение 7. </w:t>
      </w:r>
      <w:r w:rsidRPr="00274D04">
        <w:rPr>
          <w:rFonts w:ascii="Times New Roman" w:hAnsi="Times New Roman"/>
          <w:i/>
          <w:kern w:val="2"/>
          <w:sz w:val="24"/>
          <w:szCs w:val="24"/>
        </w:rPr>
        <w:t>Я умирала от любопытства, гадая, что скрывают эти тонкие тетрадки, исписанные то фиолетовыми, то ярко-синими чернилами.</w:t>
      </w:r>
    </w:p>
    <w:p w14:paraId="7E2ECFD6" w14:textId="170AD06C" w:rsidR="00570BB1" w:rsidRPr="00274D04" w:rsidRDefault="0057566C">
      <w:pPr>
        <w:ind w:firstLine="709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274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Поскольку в этом предложении </w:t>
      </w:r>
      <w:r w:rsidR="00D56E40" w:rsidRPr="00274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деепричастие </w:t>
      </w:r>
      <w:r w:rsidR="00D56E40" w:rsidRPr="00274D0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гадая</w:t>
      </w:r>
      <w:r w:rsidRPr="00274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6E40" w:rsidRPr="00274D04">
        <w:rPr>
          <w:rFonts w:ascii="Times New Roman" w:hAnsi="Times New Roman" w:cs="Times New Roman"/>
          <w:color w:val="000000" w:themeColor="text1"/>
          <w:sz w:val="24"/>
          <w:szCs w:val="24"/>
        </w:rPr>
        <w:t>имеет</w:t>
      </w:r>
      <w:r w:rsidRPr="00274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значени</w:t>
      </w:r>
      <w:r w:rsidR="00D56E40" w:rsidRPr="00274D04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274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‘стро</w:t>
      </w:r>
      <w:r w:rsidR="00D56E40" w:rsidRPr="00274D04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274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предположения, догадки’ </w:t>
      </w:r>
      <w:r w:rsidR="00D56E40" w:rsidRPr="00274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(ср. </w:t>
      </w:r>
      <w:r w:rsidRPr="00274D04">
        <w:rPr>
          <w:rFonts w:ascii="Times New Roman" w:hAnsi="Times New Roman" w:cs="Times New Roman"/>
          <w:color w:val="000000" w:themeColor="text1"/>
          <w:kern w:val="2"/>
          <w:sz w:val="24"/>
          <w:szCs w:val="24"/>
          <w:shd w:val="clear" w:color="auto" w:fill="FEFEFE"/>
        </w:rPr>
        <w:t>[</w:t>
      </w:r>
      <w:r w:rsidRPr="00274D04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БТС. С. 119]</w:t>
      </w:r>
      <w:r w:rsidR="00D56E40" w:rsidRPr="00274D04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)</w:t>
      </w:r>
      <w:r w:rsidRPr="00274D04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, то есть выступает в качестве глагола мысли, допускается интерпретация второй части предложения как прямого вопроса и, соответственно, понимание предложения в целом как бессоюзного сложного с изъ</w:t>
      </w:r>
      <w:r w:rsidRPr="00274D04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яснительными отношениями</w:t>
      </w:r>
      <w:r w:rsidR="00D56E40" w:rsidRPr="00274D04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(первая часть неполная)</w:t>
      </w:r>
      <w:r w:rsidRPr="00274D04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. В таком случае между частями ставится двоеточие</w:t>
      </w:r>
      <w:r w:rsidR="00D56E40" w:rsidRPr="00274D04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, а в конце предложения – вопросительный знак</w:t>
      </w:r>
      <w:r w:rsidRPr="00274D04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, ср.: </w:t>
      </w:r>
      <w:r w:rsidRPr="00274D0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Спрашивается теперь: что же делало наше общество в последние 20–30 лет?</w:t>
      </w:r>
      <w:r w:rsidRPr="00274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274D04">
        <w:rPr>
          <w:rFonts w:ascii="Times New Roman" w:hAnsi="Times New Roman" w:cs="Times New Roman"/>
          <w:color w:val="000000" w:themeColor="text1"/>
          <w:sz w:val="24"/>
          <w:szCs w:val="24"/>
        </w:rPr>
        <w:t>Доброл</w:t>
      </w:r>
      <w:proofErr w:type="spellEnd"/>
      <w:r w:rsidRPr="00274D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.) [Розенталь. § 44.5]. </w:t>
      </w:r>
      <w:r w:rsidR="00D56E40" w:rsidRPr="00274D0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 этом д</w:t>
      </w:r>
      <w:r w:rsidRPr="00274D0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опускается постановка тире вместо двоеточия при отношениях пояснения, причины, обоснования, изъяснения (особенно в художественной литературе и в публицистике) [ПАС. Пунктуация. § 129, примечание 2]. Таким образом, </w:t>
      </w:r>
      <w:r w:rsidRPr="00274D04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допустимы следующие варианты </w:t>
      </w:r>
      <w:r w:rsidRPr="00274D04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постановки знаков препинания:</w:t>
      </w:r>
    </w:p>
    <w:p w14:paraId="64E83309" w14:textId="77777777" w:rsidR="00570BB1" w:rsidRPr="00274D04" w:rsidRDefault="0057566C" w:rsidP="00274D04">
      <w:pPr>
        <w:pStyle w:val="af2"/>
        <w:ind w:firstLine="709"/>
        <w:rPr>
          <w:i/>
          <w:iCs/>
          <w:sz w:val="22"/>
          <w:szCs w:val="22"/>
        </w:rPr>
      </w:pPr>
      <w:r w:rsidRPr="00274D04">
        <w:rPr>
          <w:i/>
          <w:iCs/>
          <w:sz w:val="22"/>
          <w:szCs w:val="22"/>
        </w:rPr>
        <w:t>1) …гадая, что скрывают эти тонкие тетрадки, исписанные то фиолетовыми, то ярко-синими чернилами.</w:t>
      </w:r>
    </w:p>
    <w:p w14:paraId="3AFAC87F" w14:textId="77777777" w:rsidR="00570BB1" w:rsidRPr="00274D04" w:rsidRDefault="0057566C" w:rsidP="00274D04">
      <w:pPr>
        <w:pStyle w:val="af2"/>
        <w:tabs>
          <w:tab w:val="right" w:pos="10085"/>
        </w:tabs>
        <w:ind w:firstLine="709"/>
        <w:rPr>
          <w:i/>
          <w:iCs/>
          <w:sz w:val="22"/>
          <w:szCs w:val="22"/>
        </w:rPr>
      </w:pPr>
      <w:r w:rsidRPr="00274D04">
        <w:rPr>
          <w:i/>
          <w:iCs/>
          <w:sz w:val="22"/>
          <w:szCs w:val="22"/>
        </w:rPr>
        <w:t>2) …гадая: что скрывают эти тонкие тетрадки, исписанные то фиолетовыми, то ярко-синими чернилами?</w:t>
      </w:r>
    </w:p>
    <w:p w14:paraId="41EA7D03" w14:textId="77777777" w:rsidR="00570BB1" w:rsidRPr="00274D04" w:rsidRDefault="0057566C" w:rsidP="00274D04">
      <w:pPr>
        <w:pStyle w:val="af2"/>
        <w:tabs>
          <w:tab w:val="right" w:pos="10085"/>
        </w:tabs>
        <w:ind w:firstLine="709"/>
        <w:rPr>
          <w:i/>
          <w:iCs/>
          <w:sz w:val="22"/>
          <w:szCs w:val="22"/>
        </w:rPr>
      </w:pPr>
      <w:r w:rsidRPr="00274D04">
        <w:rPr>
          <w:i/>
          <w:iCs/>
          <w:sz w:val="22"/>
          <w:szCs w:val="22"/>
        </w:rPr>
        <w:t>3) …гадая — что скрывают эти т</w:t>
      </w:r>
      <w:r w:rsidRPr="00274D04">
        <w:rPr>
          <w:i/>
          <w:iCs/>
          <w:sz w:val="22"/>
          <w:szCs w:val="22"/>
        </w:rPr>
        <w:t>онкие тетрадки, исписанные то фиолетовыми, то ярко-синими чернилами?</w:t>
      </w:r>
    </w:p>
    <w:p w14:paraId="5BCAC3DD" w14:textId="77777777" w:rsidR="00570BB1" w:rsidRPr="00274D04" w:rsidRDefault="0057566C">
      <w:pPr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74D0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Вариант </w:t>
      </w:r>
      <w:bookmarkStart w:id="1" w:name="_Hlk163778401"/>
      <w:r w:rsidRPr="00274D0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*</w:t>
      </w:r>
      <w:r w:rsidRPr="00274D04">
        <w:rPr>
          <w:rFonts w:ascii="Times New Roman" w:hAnsi="Times New Roman" w:cs="Times New Roman"/>
          <w:i/>
          <w:iCs/>
          <w:sz w:val="24"/>
          <w:szCs w:val="24"/>
        </w:rPr>
        <w:t>…гадая, что скрывают эти тонкие тетрадки, исписанные то фиолетовыми, то ярко-синими чернилами?</w:t>
      </w:r>
      <w:bookmarkEnd w:id="1"/>
      <w:r w:rsidRPr="00274D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74D04">
        <w:rPr>
          <w:rFonts w:ascii="Times New Roman" w:hAnsi="Times New Roman" w:cs="Times New Roman"/>
          <w:sz w:val="24"/>
          <w:szCs w:val="24"/>
        </w:rPr>
        <w:t>недопустим, поскольку придает вопросительный характер всему предложению, а не тольк</w:t>
      </w:r>
      <w:r w:rsidRPr="00274D04">
        <w:rPr>
          <w:rFonts w:ascii="Times New Roman" w:hAnsi="Times New Roman" w:cs="Times New Roman"/>
          <w:sz w:val="24"/>
          <w:szCs w:val="24"/>
        </w:rPr>
        <w:t xml:space="preserve">о второй его части, что противоречит утвердительному (повествовательному) характеру первой части </w:t>
      </w:r>
      <w:proofErr w:type="gramStart"/>
      <w:r w:rsidRPr="00274D04">
        <w:rPr>
          <w:rFonts w:ascii="Times New Roman" w:hAnsi="Times New Roman"/>
          <w:i/>
          <w:kern w:val="2"/>
          <w:sz w:val="24"/>
          <w:szCs w:val="24"/>
        </w:rPr>
        <w:t>Я</w:t>
      </w:r>
      <w:proofErr w:type="gramEnd"/>
      <w:r w:rsidRPr="00274D04">
        <w:rPr>
          <w:rFonts w:ascii="Times New Roman" w:hAnsi="Times New Roman"/>
          <w:i/>
          <w:kern w:val="2"/>
          <w:sz w:val="24"/>
          <w:szCs w:val="24"/>
        </w:rPr>
        <w:t xml:space="preserve"> умирала от любопытства, гадая</w:t>
      </w:r>
      <w:r w:rsidRPr="00274D0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C8E515" w14:textId="77777777" w:rsidR="00570BB1" w:rsidRPr="00274D04" w:rsidRDefault="0057566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74D0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Вариант </w:t>
      </w:r>
      <w:bookmarkStart w:id="2" w:name="_Hlk163778427"/>
      <w:r w:rsidRPr="00274D0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*</w:t>
      </w:r>
      <w:r w:rsidRPr="00274D04">
        <w:rPr>
          <w:rFonts w:ascii="Times New Roman" w:hAnsi="Times New Roman" w:cs="Times New Roman"/>
          <w:i/>
          <w:iCs/>
          <w:sz w:val="24"/>
          <w:szCs w:val="24"/>
        </w:rPr>
        <w:t>…гадая: «Что скрывают эти тонкие тетрадки, исписанные то фиолетовыми, то ярко-синими чернилами?»</w:t>
      </w:r>
      <w:bookmarkEnd w:id="2"/>
      <w:r w:rsidRPr="00274D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74D04">
        <w:rPr>
          <w:rFonts w:ascii="Times New Roman" w:hAnsi="Times New Roman" w:cs="Times New Roman"/>
          <w:sz w:val="24"/>
          <w:szCs w:val="24"/>
        </w:rPr>
        <w:t>недопустим. Даже если пишущий сочтет вопрос, отражающий содержание размышлений, прямой речью, кавычки в этом случае не требуются: не выделяется кавычками прямая речь, если она «приводится в таком виде, который может иметь и косвенная речь с тем же лексичес</w:t>
      </w:r>
      <w:r w:rsidRPr="00274D04">
        <w:rPr>
          <w:rFonts w:ascii="Times New Roman" w:hAnsi="Times New Roman" w:cs="Times New Roman"/>
          <w:sz w:val="24"/>
          <w:szCs w:val="24"/>
        </w:rPr>
        <w:t xml:space="preserve">ким составом: </w:t>
      </w:r>
      <w:r w:rsidRPr="00274D04">
        <w:rPr>
          <w:rFonts w:ascii="Times New Roman" w:hAnsi="Times New Roman" w:cs="Times New Roman"/>
          <w:i/>
          <w:iCs/>
          <w:sz w:val="24"/>
          <w:szCs w:val="24"/>
        </w:rPr>
        <w:t>Но мне приходит в голову: точно ли стоит рассказывать мою жизнь?</w:t>
      </w:r>
      <w:r w:rsidRPr="00274D04">
        <w:rPr>
          <w:rFonts w:ascii="Times New Roman" w:hAnsi="Times New Roman" w:cs="Times New Roman"/>
          <w:sz w:val="24"/>
          <w:szCs w:val="24"/>
        </w:rPr>
        <w:t xml:space="preserve"> (Т.)» [Розенталь. § 49.1, примечание 2, п. 2].</w:t>
      </w:r>
    </w:p>
    <w:p w14:paraId="12090A68" w14:textId="77777777" w:rsidR="00570BB1" w:rsidRPr="00551D7A" w:rsidRDefault="00570BB1">
      <w:pPr>
        <w:ind w:firstLine="709"/>
        <w:rPr>
          <w:rFonts w:ascii="Times New Roman" w:hAnsi="Times New Roman"/>
          <w:kern w:val="2"/>
          <w:sz w:val="20"/>
        </w:rPr>
      </w:pPr>
    </w:p>
    <w:p w14:paraId="7FE0FEF6" w14:textId="77777777" w:rsidR="00570BB1" w:rsidRPr="00274D04" w:rsidRDefault="0057566C">
      <w:pPr>
        <w:ind w:firstLine="709"/>
        <w:rPr>
          <w:rFonts w:ascii="Times New Roman" w:hAnsi="Times New Roman"/>
          <w:i/>
          <w:color w:val="000000" w:themeColor="text1"/>
          <w:kern w:val="2"/>
          <w:sz w:val="24"/>
          <w:szCs w:val="24"/>
        </w:rPr>
      </w:pPr>
      <w:r w:rsidRPr="00274D04">
        <w:rPr>
          <w:rFonts w:ascii="Times New Roman" w:hAnsi="Times New Roman"/>
          <w:b/>
          <w:color w:val="000000" w:themeColor="text1"/>
          <w:kern w:val="2"/>
          <w:sz w:val="24"/>
          <w:szCs w:val="24"/>
        </w:rPr>
        <w:t xml:space="preserve">Предложение 8. </w:t>
      </w:r>
      <w:r w:rsidRPr="00274D04">
        <w:rPr>
          <w:rFonts w:ascii="Times New Roman" w:hAnsi="Times New Roman"/>
          <w:i/>
          <w:kern w:val="2"/>
          <w:sz w:val="24"/>
          <w:szCs w:val="24"/>
        </w:rPr>
        <w:t>От пожелтевших страниц пахло как от старых библиотечных книг, прошедших через множество рук.</w:t>
      </w:r>
    </w:p>
    <w:p w14:paraId="75A212A2" w14:textId="77777777" w:rsidR="00570BB1" w:rsidRPr="00274D04" w:rsidRDefault="0057566C">
      <w:pPr>
        <w:ind w:firstLine="709"/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</w:pP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  <w:t xml:space="preserve">Глагол </w:t>
      </w:r>
      <w:r w:rsidRPr="00274D04">
        <w:rPr>
          <w:rFonts w:ascii="Times New Roman" w:hAnsi="Times New Roman"/>
          <w:i/>
          <w:iCs/>
          <w:color w:val="000000" w:themeColor="text1"/>
          <w:kern w:val="2"/>
          <w:sz w:val="24"/>
          <w:szCs w:val="24"/>
          <w:highlight w:val="white"/>
        </w:rPr>
        <w:t>пахло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  <w:t xml:space="preserve"> в этом предложении является информативно недостаточным (речь идет не о наличии неприятного запаха, ср. </w:t>
      </w:r>
      <w:r w:rsidRPr="00274D04">
        <w:rPr>
          <w:rFonts w:ascii="Times New Roman" w:hAnsi="Times New Roman"/>
          <w:i/>
          <w:iCs/>
          <w:color w:val="000000" w:themeColor="text1"/>
          <w:kern w:val="2"/>
          <w:sz w:val="24"/>
          <w:szCs w:val="24"/>
          <w:highlight w:val="white"/>
        </w:rPr>
        <w:t>Он него пахло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  <w:t xml:space="preserve"> — подразумевается, что пахло </w:t>
      </w:r>
      <w:r w:rsidRPr="00274D04">
        <w:rPr>
          <w:rFonts w:ascii="Times New Roman" w:hAnsi="Times New Roman"/>
          <w:i/>
          <w:iCs/>
          <w:color w:val="000000" w:themeColor="text1"/>
          <w:kern w:val="2"/>
          <w:sz w:val="24"/>
          <w:szCs w:val="24"/>
          <w:highlight w:val="white"/>
        </w:rPr>
        <w:t>плохо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  <w:t xml:space="preserve">), поэтому оборот </w:t>
      </w:r>
      <w:r w:rsidRPr="00274D04">
        <w:rPr>
          <w:rFonts w:ascii="Times New Roman" w:hAnsi="Times New Roman"/>
          <w:i/>
          <w:iCs/>
          <w:color w:val="000000" w:themeColor="text1"/>
          <w:kern w:val="2"/>
          <w:sz w:val="24"/>
          <w:szCs w:val="24"/>
          <w:highlight w:val="white"/>
        </w:rPr>
        <w:t>как от старых библиотечных книг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  <w:t xml:space="preserve"> является обязательным распространителем глагола и не о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  <w:t xml:space="preserve">бособляется [ПАС. Пунктуация. § 90а]. Сравним приводимые в справочниках аналогичные примеры типа </w:t>
      </w:r>
      <w:proofErr w:type="gramStart"/>
      <w:r w:rsidRPr="00274D04">
        <w:rPr>
          <w:rFonts w:ascii="Times New Roman" w:hAnsi="Times New Roman"/>
          <w:i/>
          <w:color w:val="000000" w:themeColor="text1"/>
          <w:kern w:val="2"/>
          <w:sz w:val="24"/>
          <w:szCs w:val="24"/>
          <w:highlight w:val="white"/>
        </w:rPr>
        <w:t>В прошлое</w:t>
      </w:r>
      <w:proofErr w:type="gramEnd"/>
      <w:r w:rsidRPr="00274D04">
        <w:rPr>
          <w:rFonts w:ascii="Times New Roman" w:hAnsi="Times New Roman"/>
          <w:i/>
          <w:color w:val="000000" w:themeColor="text1"/>
          <w:kern w:val="2"/>
          <w:sz w:val="24"/>
          <w:szCs w:val="24"/>
          <w:highlight w:val="white"/>
        </w:rPr>
        <w:t xml:space="preserve"> мы смотрим будто сквозь хрустальную призму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  <w:t xml:space="preserve"> [Розенталь. § 42.2]. </w:t>
      </w:r>
    </w:p>
    <w:p w14:paraId="65B1C703" w14:textId="77777777" w:rsidR="00570BB1" w:rsidRPr="00551D7A" w:rsidRDefault="00570BB1">
      <w:pPr>
        <w:ind w:firstLine="709"/>
        <w:rPr>
          <w:rFonts w:ascii="Times New Roman" w:hAnsi="Times New Roman"/>
          <w:color w:val="000000" w:themeColor="text1"/>
          <w:kern w:val="2"/>
          <w:sz w:val="20"/>
          <w:highlight w:val="white"/>
        </w:rPr>
      </w:pPr>
    </w:p>
    <w:p w14:paraId="702CA929" w14:textId="77777777" w:rsidR="00570BB1" w:rsidRPr="00274D04" w:rsidRDefault="0057566C">
      <w:pPr>
        <w:ind w:firstLine="709"/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</w:pPr>
      <w:r w:rsidRPr="00274D04">
        <w:rPr>
          <w:rFonts w:ascii="Times New Roman" w:hAnsi="Times New Roman"/>
          <w:b/>
          <w:color w:val="000000" w:themeColor="text1"/>
          <w:kern w:val="2"/>
          <w:sz w:val="24"/>
          <w:szCs w:val="24"/>
          <w:highlight w:val="white"/>
        </w:rPr>
        <w:t>Предложение 14.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  <w:t xml:space="preserve"> </w:t>
      </w:r>
      <w:r w:rsidRPr="00274D04">
        <w:rPr>
          <w:rFonts w:ascii="Times New Roman" w:hAnsi="Times New Roman"/>
          <w:i/>
          <w:kern w:val="2"/>
          <w:sz w:val="24"/>
          <w:szCs w:val="24"/>
        </w:rPr>
        <w:t>Потом я и в самом деле выросла.</w:t>
      </w:r>
    </w:p>
    <w:p w14:paraId="7C627962" w14:textId="77777777" w:rsidR="00570BB1" w:rsidRPr="00274D04" w:rsidRDefault="0057566C">
      <w:pPr>
        <w:ind w:firstLine="709"/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</w:pP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  <w:t xml:space="preserve">Сочетание </w:t>
      </w:r>
      <w:r w:rsidRPr="00274D04">
        <w:rPr>
          <w:rFonts w:ascii="Times New Roman" w:hAnsi="Times New Roman"/>
          <w:i/>
          <w:color w:val="000000" w:themeColor="text1"/>
          <w:kern w:val="2"/>
          <w:sz w:val="24"/>
          <w:szCs w:val="24"/>
          <w:highlight w:val="white"/>
        </w:rPr>
        <w:t>и в самом деле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  <w:t xml:space="preserve"> в данном с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  <w:t xml:space="preserve">лучае не является вводным, так как не относится ко всему высказыванию, а занимает </w:t>
      </w:r>
      <w:proofErr w:type="spellStart"/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  <w:t>присловную</w:t>
      </w:r>
      <w:proofErr w:type="spellEnd"/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  <w:t xml:space="preserve"> позицию и выступает в роли частицы. Ср. пример из 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</w:rPr>
        <w:t>[ПАС. Пунктуация. § 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  <w:t xml:space="preserve">95] </w:t>
      </w:r>
      <w:r w:rsidRPr="00274D04">
        <w:rPr>
          <w:rFonts w:ascii="Times New Roman" w:hAnsi="Times New Roman"/>
          <w:i/>
          <w:color w:val="000000" w:themeColor="text1"/>
          <w:kern w:val="2"/>
          <w:sz w:val="24"/>
          <w:szCs w:val="24"/>
          <w:highlight w:val="white"/>
        </w:rPr>
        <w:t xml:space="preserve">И в самом деле, послышались голоса внизу 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  <w:t xml:space="preserve">(Ч.), где сочетание </w:t>
      </w:r>
      <w:r w:rsidRPr="00274D04">
        <w:rPr>
          <w:rFonts w:ascii="Times New Roman" w:hAnsi="Times New Roman"/>
          <w:i/>
          <w:color w:val="000000" w:themeColor="text1"/>
          <w:kern w:val="2"/>
          <w:sz w:val="24"/>
          <w:szCs w:val="24"/>
          <w:highlight w:val="white"/>
        </w:rPr>
        <w:t>и в самом деле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  <w:t xml:space="preserve"> относится ко 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  <w:t>всему высказыванию, находясь в абсолютном его начале, и является вводным.</w:t>
      </w:r>
    </w:p>
    <w:p w14:paraId="68D7AF97" w14:textId="77777777" w:rsidR="00570BB1" w:rsidRPr="00274D04" w:rsidRDefault="0057566C">
      <w:pPr>
        <w:ind w:firstLine="709"/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</w:pP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  <w:t xml:space="preserve">В рассматриваемом предложении сочетание </w:t>
      </w:r>
      <w:r w:rsidRPr="00274D04">
        <w:rPr>
          <w:rFonts w:ascii="Times New Roman" w:hAnsi="Times New Roman"/>
          <w:i/>
          <w:color w:val="000000" w:themeColor="text1"/>
          <w:kern w:val="2"/>
          <w:sz w:val="24"/>
          <w:szCs w:val="24"/>
          <w:highlight w:val="white"/>
        </w:rPr>
        <w:t>и в самом деле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  <w:t xml:space="preserve"> аналогично по функции и значению разговорной частице </w:t>
      </w:r>
      <w:r w:rsidRPr="00274D04">
        <w:rPr>
          <w:rFonts w:ascii="Times New Roman" w:hAnsi="Times New Roman"/>
          <w:i/>
          <w:color w:val="000000" w:themeColor="text1"/>
          <w:kern w:val="2"/>
          <w:sz w:val="24"/>
          <w:szCs w:val="24"/>
          <w:highlight w:val="white"/>
        </w:rPr>
        <w:t>и впрямь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  <w:t xml:space="preserve">, служащей для подтверждения достоверности высказанного. Ср.: </w:t>
      </w:r>
      <w:r w:rsidRPr="00274D04">
        <w:rPr>
          <w:rFonts w:ascii="Times New Roman" w:hAnsi="Times New Roman"/>
          <w:i/>
          <w:color w:val="000000" w:themeColor="text1"/>
          <w:kern w:val="2"/>
          <w:sz w:val="24"/>
          <w:szCs w:val="24"/>
          <w:highlight w:val="white"/>
        </w:rPr>
        <w:t>Лицо</w:t>
      </w:r>
      <w:r w:rsidRPr="00274D04">
        <w:rPr>
          <w:rFonts w:ascii="Times New Roman" w:hAnsi="Times New Roman"/>
          <w:i/>
          <w:color w:val="000000" w:themeColor="text1"/>
          <w:kern w:val="2"/>
          <w:sz w:val="24"/>
          <w:szCs w:val="24"/>
          <w:highlight w:val="white"/>
        </w:rPr>
        <w:t xml:space="preserve"> её и впрямь походило на яблоко, только до срока сорванное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  <w:t xml:space="preserve"> (Л. Леонов); </w:t>
      </w:r>
      <w:r w:rsidRPr="00274D04">
        <w:rPr>
          <w:rFonts w:ascii="Times New Roman" w:hAnsi="Times New Roman"/>
          <w:i/>
          <w:color w:val="000000" w:themeColor="text1"/>
          <w:kern w:val="2"/>
          <w:sz w:val="24"/>
          <w:szCs w:val="24"/>
          <w:highlight w:val="white"/>
        </w:rPr>
        <w:t>Каждому привёз подарочек, — хоть небольшой, но от души. Подарки и впрямь были пустяковые, но ...выбранные любовно, со вкусом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  <w:t xml:space="preserve"> (И. Грекова). [Рогожникова. С. 168]</w:t>
      </w:r>
    </w:p>
    <w:p w14:paraId="357831F6" w14:textId="77777777" w:rsidR="00570BB1" w:rsidRPr="00551D7A" w:rsidRDefault="00570BB1">
      <w:pPr>
        <w:ind w:firstLine="709"/>
        <w:rPr>
          <w:rFonts w:ascii="Times New Roman" w:hAnsi="Times New Roman"/>
          <w:color w:val="000000" w:themeColor="text1"/>
          <w:kern w:val="2"/>
          <w:sz w:val="20"/>
          <w:highlight w:val="white"/>
        </w:rPr>
      </w:pPr>
    </w:p>
    <w:p w14:paraId="5F2178BE" w14:textId="10536634" w:rsidR="00570BB1" w:rsidRPr="003B3A8A" w:rsidRDefault="0057566C">
      <w:pPr>
        <w:ind w:firstLine="709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274D04">
        <w:rPr>
          <w:rFonts w:ascii="Times New Roman" w:hAnsi="Times New Roman"/>
          <w:b/>
          <w:color w:val="000000" w:themeColor="text1"/>
          <w:kern w:val="2"/>
          <w:sz w:val="24"/>
          <w:szCs w:val="24"/>
          <w:highlight w:val="white"/>
        </w:rPr>
        <w:t>Предложение 15.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  <w:t xml:space="preserve"> </w:t>
      </w:r>
      <w:r w:rsidRPr="00274D04">
        <w:rPr>
          <w:rFonts w:ascii="Times New Roman" w:hAnsi="Times New Roman"/>
          <w:i/>
          <w:kern w:val="2"/>
          <w:sz w:val="24"/>
          <w:szCs w:val="24"/>
        </w:rPr>
        <w:t xml:space="preserve">Бабушкины дневники были извлечены из </w:t>
      </w:r>
      <w:r w:rsidRPr="003B3A8A">
        <w:rPr>
          <w:rFonts w:ascii="Times New Roman" w:hAnsi="Times New Roman"/>
          <w:i/>
          <w:kern w:val="2"/>
          <w:sz w:val="24"/>
          <w:szCs w:val="24"/>
        </w:rPr>
        <w:t>тайника</w:t>
      </w:r>
      <w:r w:rsidR="006F6FEE" w:rsidRPr="003B3A8A">
        <w:rPr>
          <w:rFonts w:ascii="Times New Roman" w:hAnsi="Times New Roman"/>
          <w:i/>
          <w:kern w:val="2"/>
          <w:sz w:val="24"/>
          <w:szCs w:val="24"/>
        </w:rPr>
        <w:t xml:space="preserve"> </w:t>
      </w:r>
      <w:r w:rsidR="006F6FEE" w:rsidRPr="003B3A8A">
        <w:rPr>
          <w:rFonts w:ascii="Times New Roman" w:hAnsi="Times New Roman"/>
          <w:sz w:val="24"/>
        </w:rPr>
        <w:t xml:space="preserve">[, </w:t>
      </w:r>
      <w:proofErr w:type="gramStart"/>
      <w:r w:rsidR="006F6FEE" w:rsidRPr="003B3A8A">
        <w:rPr>
          <w:rFonts w:ascii="Times New Roman" w:hAnsi="Times New Roman"/>
          <w:sz w:val="24"/>
        </w:rPr>
        <w:t>/ :</w:t>
      </w:r>
      <w:proofErr w:type="gramEnd"/>
      <w:r w:rsidR="006F6FEE" w:rsidRPr="003B3A8A">
        <w:rPr>
          <w:rFonts w:ascii="Times New Roman" w:hAnsi="Times New Roman"/>
          <w:sz w:val="24"/>
        </w:rPr>
        <w:t xml:space="preserve"> / </w:t>
      </w:r>
      <w:r w:rsidR="006F6FEE" w:rsidRPr="003B3A8A">
        <w:rPr>
          <w:rFonts w:ascii="Times New Roman" w:hAnsi="Times New Roman"/>
          <w:sz w:val="24"/>
          <w:highlight w:val="lightGray"/>
        </w:rPr>
        <w:t>—</w:t>
      </w:r>
      <w:r w:rsidR="006F6FEE" w:rsidRPr="003B3A8A">
        <w:rPr>
          <w:rFonts w:ascii="Times New Roman" w:hAnsi="Times New Roman"/>
          <w:sz w:val="24"/>
        </w:rPr>
        <w:t xml:space="preserve"> ]</w:t>
      </w:r>
      <w:r w:rsidRPr="003B3A8A">
        <w:rPr>
          <w:rFonts w:ascii="Times New Roman" w:hAnsi="Times New Roman"/>
          <w:i/>
          <w:kern w:val="2"/>
          <w:sz w:val="24"/>
          <w:szCs w:val="24"/>
        </w:rPr>
        <w:t xml:space="preserve"> запреты сняты, читай </w:t>
      </w:r>
      <w:r w:rsidRPr="003B3A8A">
        <w:rPr>
          <w:rFonts w:ascii="Times New Roman" w:hAnsi="Times New Roman"/>
          <w:i/>
          <w:kern w:val="2"/>
          <w:sz w:val="24"/>
          <w:szCs w:val="24"/>
          <w:highlight w:val="lightGray"/>
        </w:rPr>
        <w:t>—</w:t>
      </w:r>
      <w:r w:rsidRPr="003B3A8A">
        <w:rPr>
          <w:rFonts w:ascii="Times New Roman" w:hAnsi="Times New Roman"/>
          <w:i/>
          <w:kern w:val="2"/>
          <w:sz w:val="24"/>
          <w:szCs w:val="24"/>
        </w:rPr>
        <w:t xml:space="preserve"> не хочу.</w:t>
      </w:r>
    </w:p>
    <w:p w14:paraId="7BD2CF41" w14:textId="6270BBC7" w:rsidR="006F6FEE" w:rsidRPr="003B3A8A" w:rsidRDefault="006F6FEE">
      <w:pPr>
        <w:ind w:firstLine="709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3B3A8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Отношения между частями </w:t>
      </w:r>
      <w:r w:rsidRPr="003B3A8A">
        <w:rPr>
          <w:rFonts w:ascii="Times New Roman" w:hAnsi="Times New Roman"/>
          <w:i/>
          <w:kern w:val="2"/>
          <w:sz w:val="24"/>
          <w:szCs w:val="24"/>
        </w:rPr>
        <w:t>бабушкины дневники были извлечены из тайника</w:t>
      </w:r>
      <w:r w:rsidRPr="003B3A8A">
        <w:rPr>
          <w:rFonts w:ascii="Times New Roman" w:hAnsi="Times New Roman"/>
          <w:sz w:val="24"/>
        </w:rPr>
        <w:t xml:space="preserve"> и </w:t>
      </w:r>
      <w:r w:rsidRPr="003B3A8A">
        <w:rPr>
          <w:rFonts w:ascii="Times New Roman" w:hAnsi="Times New Roman"/>
          <w:i/>
          <w:kern w:val="2"/>
          <w:sz w:val="24"/>
          <w:szCs w:val="24"/>
        </w:rPr>
        <w:t xml:space="preserve">запреты сняты </w:t>
      </w:r>
      <w:r w:rsidRPr="003B3A8A">
        <w:rPr>
          <w:rFonts w:ascii="Times New Roman" w:hAnsi="Times New Roman"/>
          <w:color w:val="000000" w:themeColor="text1"/>
          <w:kern w:val="2"/>
          <w:sz w:val="24"/>
          <w:szCs w:val="24"/>
        </w:rPr>
        <w:t>допускают разную интерпретацию; соответственно, возможны разные знаки препинания: перечислительные – запятая, отношения обоснования – двоеточие или (допустимо) тире [ПАС. Пунктуация. § 127; § 129; § 129, примечание 2].</w:t>
      </w:r>
    </w:p>
    <w:p w14:paraId="5A760C0F" w14:textId="1C521A63" w:rsidR="006F6FEE" w:rsidRPr="003B3A8A" w:rsidRDefault="006F6FEE">
      <w:pPr>
        <w:ind w:firstLine="709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3B3A8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! Если тире поставлено между частями конструкции </w:t>
      </w:r>
      <w:r w:rsidRPr="003B3A8A">
        <w:rPr>
          <w:rFonts w:ascii="Times New Roman" w:hAnsi="Times New Roman"/>
          <w:i/>
          <w:iCs/>
          <w:kern w:val="2"/>
          <w:sz w:val="24"/>
          <w:szCs w:val="24"/>
        </w:rPr>
        <w:t>читай — не хочу</w:t>
      </w:r>
      <w:r w:rsidRPr="003B3A8A">
        <w:rPr>
          <w:rFonts w:ascii="Times New Roman" w:hAnsi="Times New Roman"/>
          <w:kern w:val="2"/>
          <w:sz w:val="24"/>
          <w:szCs w:val="24"/>
        </w:rPr>
        <w:t>, другое тире в этом предложении недопустимо.</w:t>
      </w:r>
    </w:p>
    <w:p w14:paraId="2221EAB7" w14:textId="6A849847" w:rsidR="00570BB1" w:rsidRPr="003B3A8A" w:rsidRDefault="0057566C">
      <w:pPr>
        <w:ind w:firstLine="709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3B3A8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Между частями </w:t>
      </w:r>
      <w:proofErr w:type="spellStart"/>
      <w:r w:rsidRPr="003B3A8A">
        <w:rPr>
          <w:rFonts w:ascii="Times New Roman" w:hAnsi="Times New Roman"/>
          <w:color w:val="000000" w:themeColor="text1"/>
          <w:kern w:val="2"/>
          <w:sz w:val="24"/>
          <w:szCs w:val="24"/>
        </w:rPr>
        <w:t>фразеологизированной</w:t>
      </w:r>
      <w:proofErr w:type="spellEnd"/>
      <w:r w:rsidRPr="003B3A8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синтаксической конструкции, построенной по модели «глагол повелительного наклонения + не хочу», ставится тире [</w:t>
      </w:r>
      <w:r w:rsidRPr="003B3A8A">
        <w:rPr>
          <w:rFonts w:ascii="Times New Roman" w:hAnsi="Times New Roman"/>
          <w:kern w:val="2"/>
          <w:sz w:val="24"/>
          <w:szCs w:val="24"/>
        </w:rPr>
        <w:t>АКАДЕМОС</w:t>
      </w:r>
      <w:r w:rsidRPr="003B3A8A">
        <w:rPr>
          <w:rFonts w:ascii="Times New Roman" w:hAnsi="Times New Roman"/>
          <w:color w:val="000000" w:themeColor="text1"/>
          <w:kern w:val="2"/>
          <w:sz w:val="24"/>
          <w:szCs w:val="24"/>
        </w:rPr>
        <w:t>]. В других источниках конструкция может быть представлена в иной функции и в ином пунктуационном офор</w:t>
      </w:r>
      <w:r w:rsidRPr="003B3A8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млении (ср.: </w:t>
      </w:r>
      <w:r w:rsidRPr="003B3A8A">
        <w:rPr>
          <w:rFonts w:ascii="Times New Roman" w:hAnsi="Times New Roman"/>
          <w:i/>
          <w:color w:val="000000" w:themeColor="text1"/>
          <w:kern w:val="2"/>
          <w:sz w:val="24"/>
          <w:szCs w:val="24"/>
        </w:rPr>
        <w:t>Молока у них — пей не хочу</w:t>
      </w:r>
      <w:r w:rsidRPr="003B3A8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[Розенталь. Раздел 21, п. 9]), поэтому вариант </w:t>
      </w:r>
      <w:proofErr w:type="gramStart"/>
      <w:r w:rsidRPr="003B3A8A">
        <w:rPr>
          <w:rFonts w:ascii="Times New Roman" w:hAnsi="Times New Roman"/>
          <w:color w:val="000000" w:themeColor="text1"/>
          <w:kern w:val="2"/>
          <w:sz w:val="24"/>
          <w:szCs w:val="24"/>
        </w:rPr>
        <w:t>без тире</w:t>
      </w:r>
      <w:proofErr w:type="gramEnd"/>
      <w:r w:rsidRPr="003B3A8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было решено вывести из подсчёта ошибок. Поскольку </w:t>
      </w:r>
      <w:r w:rsidRPr="003B3A8A">
        <w:rPr>
          <w:rFonts w:ascii="Times New Roman" w:hAnsi="Times New Roman"/>
          <w:kern w:val="2"/>
          <w:sz w:val="24"/>
          <w:szCs w:val="24"/>
        </w:rPr>
        <w:t>использование в одном предложении двух и более одиночных тире на разных основаниях является пунктуационной оши</w:t>
      </w:r>
      <w:r w:rsidRPr="003B3A8A">
        <w:rPr>
          <w:rFonts w:ascii="Times New Roman" w:hAnsi="Times New Roman"/>
          <w:kern w:val="2"/>
          <w:sz w:val="24"/>
          <w:szCs w:val="24"/>
        </w:rPr>
        <w:t>бкой [ПАС. Пунктуация. § 162]</w:t>
      </w:r>
      <w:r w:rsidRPr="003B3A8A">
        <w:rPr>
          <w:rFonts w:ascii="Times New Roman" w:hAnsi="Times New Roman"/>
          <w:color w:val="000000" w:themeColor="text1"/>
          <w:kern w:val="2"/>
          <w:sz w:val="24"/>
          <w:szCs w:val="24"/>
        </w:rPr>
        <w:t>, допустимо три варианта постановки знаков препинания:</w:t>
      </w:r>
    </w:p>
    <w:p w14:paraId="0A363238" w14:textId="77777777" w:rsidR="00570BB1" w:rsidRPr="003B3A8A" w:rsidRDefault="0057566C">
      <w:pPr>
        <w:ind w:firstLine="709"/>
        <w:rPr>
          <w:rFonts w:ascii="Times New Roman" w:hAnsi="Times New Roman"/>
          <w:i/>
          <w:iCs/>
          <w:kern w:val="2"/>
          <w:sz w:val="24"/>
          <w:szCs w:val="24"/>
        </w:rPr>
      </w:pPr>
      <w:r w:rsidRPr="003B3A8A">
        <w:rPr>
          <w:rFonts w:ascii="Times New Roman" w:hAnsi="Times New Roman"/>
          <w:i/>
          <w:iCs/>
          <w:kern w:val="2"/>
          <w:sz w:val="24"/>
          <w:szCs w:val="24"/>
        </w:rPr>
        <w:t>1) …запреты сняты, читай — не хочу.</w:t>
      </w:r>
    </w:p>
    <w:p w14:paraId="5C31499C" w14:textId="77777777" w:rsidR="00570BB1" w:rsidRPr="003B3A8A" w:rsidRDefault="0057566C">
      <w:pPr>
        <w:ind w:firstLine="709"/>
        <w:rPr>
          <w:rFonts w:ascii="Times New Roman" w:hAnsi="Times New Roman"/>
          <w:i/>
          <w:iCs/>
          <w:kern w:val="2"/>
          <w:sz w:val="24"/>
          <w:szCs w:val="24"/>
        </w:rPr>
      </w:pPr>
      <w:r w:rsidRPr="003B3A8A">
        <w:rPr>
          <w:rFonts w:ascii="Times New Roman" w:hAnsi="Times New Roman"/>
          <w:i/>
          <w:iCs/>
          <w:kern w:val="2"/>
          <w:sz w:val="24"/>
          <w:szCs w:val="24"/>
        </w:rPr>
        <w:t>2) …запреты сняты — читай не хочу.</w:t>
      </w:r>
    </w:p>
    <w:p w14:paraId="69E1D982" w14:textId="77777777" w:rsidR="00570BB1" w:rsidRPr="003B3A8A" w:rsidRDefault="0057566C">
      <w:pPr>
        <w:ind w:firstLine="709"/>
        <w:rPr>
          <w:rFonts w:ascii="Times New Roman" w:hAnsi="Times New Roman"/>
          <w:i/>
          <w:iCs/>
          <w:kern w:val="2"/>
          <w:sz w:val="24"/>
          <w:szCs w:val="24"/>
        </w:rPr>
      </w:pPr>
      <w:r w:rsidRPr="003B3A8A">
        <w:rPr>
          <w:rFonts w:ascii="Times New Roman" w:hAnsi="Times New Roman"/>
          <w:i/>
          <w:iCs/>
          <w:kern w:val="2"/>
          <w:sz w:val="24"/>
          <w:szCs w:val="24"/>
        </w:rPr>
        <w:t>3) …запреты сняты, читай не хочу.</w:t>
      </w:r>
    </w:p>
    <w:p w14:paraId="75465952" w14:textId="38191E12" w:rsidR="00DE785C" w:rsidRPr="003B3A8A" w:rsidRDefault="00DE785C">
      <w:pPr>
        <w:ind w:firstLine="709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3B3A8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! По названной выше </w:t>
      </w:r>
      <w:proofErr w:type="gramStart"/>
      <w:r w:rsidRPr="003B3A8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причине </w:t>
      </w:r>
      <w:r w:rsidR="006F6FEE" w:rsidRPr="003B3A8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</w:t>
      </w:r>
      <w:r w:rsidR="006F6FEE" w:rsidRPr="003B3A8A">
        <w:rPr>
          <w:rFonts w:ascii="Times New Roman" w:hAnsi="Times New Roman"/>
          <w:kern w:val="2"/>
          <w:sz w:val="24"/>
          <w:szCs w:val="24"/>
        </w:rPr>
        <w:t>ошибочно</w:t>
      </w:r>
      <w:proofErr w:type="gramEnd"/>
      <w:r w:rsidR="006F6FEE" w:rsidRPr="003B3A8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</w:t>
      </w:r>
      <w:r w:rsidRPr="003B3A8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написание </w:t>
      </w:r>
      <w:r w:rsidRPr="003B3A8A">
        <w:rPr>
          <w:rFonts w:ascii="Times New Roman" w:hAnsi="Times New Roman"/>
          <w:i/>
          <w:iCs/>
          <w:color w:val="000000" w:themeColor="text1"/>
          <w:kern w:val="2"/>
          <w:sz w:val="24"/>
          <w:szCs w:val="24"/>
        </w:rPr>
        <w:t>*</w:t>
      </w:r>
      <w:r w:rsidRPr="003B3A8A">
        <w:rPr>
          <w:rFonts w:ascii="Times New Roman" w:hAnsi="Times New Roman"/>
          <w:i/>
          <w:iCs/>
          <w:kern w:val="2"/>
          <w:sz w:val="24"/>
          <w:szCs w:val="24"/>
        </w:rPr>
        <w:t>запреты сняты — читай — не хочу</w:t>
      </w:r>
      <w:r w:rsidRPr="003B3A8A">
        <w:rPr>
          <w:rFonts w:ascii="Times New Roman" w:hAnsi="Times New Roman"/>
          <w:kern w:val="2"/>
          <w:sz w:val="24"/>
          <w:szCs w:val="24"/>
        </w:rPr>
        <w:t>.</w:t>
      </w:r>
    </w:p>
    <w:p w14:paraId="76417571" w14:textId="03FCCA15" w:rsidR="00303134" w:rsidRPr="003B3A8A" w:rsidRDefault="00DE785C">
      <w:pPr>
        <w:ind w:firstLine="709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3B3A8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! Написание </w:t>
      </w:r>
      <w:r w:rsidRPr="003B3A8A">
        <w:rPr>
          <w:rFonts w:ascii="Times New Roman" w:hAnsi="Times New Roman"/>
          <w:i/>
          <w:iCs/>
          <w:color w:val="000000" w:themeColor="text1"/>
          <w:kern w:val="2"/>
          <w:sz w:val="24"/>
          <w:szCs w:val="24"/>
        </w:rPr>
        <w:t>*</w:t>
      </w:r>
      <w:r w:rsidRPr="003B3A8A">
        <w:rPr>
          <w:rFonts w:ascii="Times New Roman" w:hAnsi="Times New Roman"/>
          <w:i/>
          <w:iCs/>
          <w:kern w:val="2"/>
          <w:sz w:val="24"/>
          <w:szCs w:val="24"/>
        </w:rPr>
        <w:t>запреты сняты: читай — не хочу</w:t>
      </w:r>
      <w:r w:rsidRPr="003B3A8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некорректно, так как постановка двоеточия не соответствует смысловым отношениям указанных двух частей: вторая из них называет следствие, но не причину ситуации, названной в первой части </w:t>
      </w:r>
      <w:r w:rsidRPr="003B3A8A">
        <w:rPr>
          <w:rFonts w:ascii="Times New Roman" w:hAnsi="Times New Roman"/>
          <w:kern w:val="2"/>
          <w:sz w:val="24"/>
          <w:szCs w:val="24"/>
        </w:rPr>
        <w:t xml:space="preserve">(ср. другой порядок частей, подразумевающий постановку двоеточия: </w:t>
      </w:r>
      <w:r w:rsidRPr="003B3A8A">
        <w:rPr>
          <w:rFonts w:ascii="Times New Roman" w:hAnsi="Times New Roman"/>
          <w:i/>
          <w:iCs/>
          <w:kern w:val="2"/>
          <w:sz w:val="24"/>
          <w:szCs w:val="24"/>
        </w:rPr>
        <w:t>читай — не хочу: запреты сняты</w:t>
      </w:r>
      <w:r w:rsidRPr="003B3A8A">
        <w:rPr>
          <w:rFonts w:ascii="Times New Roman" w:hAnsi="Times New Roman"/>
          <w:kern w:val="2"/>
          <w:sz w:val="24"/>
          <w:szCs w:val="24"/>
        </w:rPr>
        <w:t>)</w:t>
      </w:r>
      <w:r w:rsidRPr="003B3A8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. Пояснительные отношения между частями также невозможны: </w:t>
      </w:r>
      <w:proofErr w:type="spellStart"/>
      <w:r w:rsidRPr="003B3A8A">
        <w:rPr>
          <w:rFonts w:ascii="Times New Roman" w:hAnsi="Times New Roman"/>
          <w:color w:val="000000" w:themeColor="text1"/>
          <w:kern w:val="2"/>
          <w:sz w:val="24"/>
          <w:szCs w:val="24"/>
        </w:rPr>
        <w:t>фразеологизированная</w:t>
      </w:r>
      <w:proofErr w:type="spellEnd"/>
      <w:r w:rsidRPr="003B3A8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синтаксическая конструкция </w:t>
      </w:r>
      <w:r w:rsidRPr="003B3A8A">
        <w:rPr>
          <w:rFonts w:ascii="Times New Roman" w:hAnsi="Times New Roman"/>
          <w:i/>
          <w:iCs/>
          <w:kern w:val="2"/>
          <w:sz w:val="24"/>
          <w:szCs w:val="24"/>
        </w:rPr>
        <w:t xml:space="preserve">читай — не хочу </w:t>
      </w:r>
      <w:r w:rsidRPr="003B3A8A">
        <w:rPr>
          <w:rFonts w:ascii="Times New Roman" w:hAnsi="Times New Roman"/>
          <w:kern w:val="2"/>
          <w:sz w:val="24"/>
          <w:szCs w:val="24"/>
        </w:rPr>
        <w:t>выражает эмоциональное отношение к ситуации, но не представляет собой её разъяснение.</w:t>
      </w:r>
      <w:r w:rsidR="00FF5834" w:rsidRPr="003B3A8A">
        <w:rPr>
          <w:rFonts w:ascii="Times New Roman" w:hAnsi="Times New Roman"/>
          <w:kern w:val="2"/>
          <w:sz w:val="24"/>
          <w:szCs w:val="24"/>
        </w:rPr>
        <w:t xml:space="preserve"> </w:t>
      </w:r>
    </w:p>
    <w:p w14:paraId="5B286289" w14:textId="77777777" w:rsidR="00303134" w:rsidRPr="00551D7A" w:rsidRDefault="00303134">
      <w:pPr>
        <w:ind w:firstLine="709"/>
        <w:rPr>
          <w:rFonts w:ascii="Times New Roman" w:hAnsi="Times New Roman"/>
          <w:kern w:val="2"/>
          <w:sz w:val="20"/>
        </w:rPr>
      </w:pPr>
    </w:p>
    <w:p w14:paraId="0DA629CB" w14:textId="77777777" w:rsidR="00570BB1" w:rsidRPr="00274D04" w:rsidRDefault="0057566C">
      <w:pPr>
        <w:ind w:firstLine="709"/>
        <w:rPr>
          <w:rFonts w:ascii="Times New Roman" w:hAnsi="Times New Roman"/>
          <w:kern w:val="2"/>
          <w:sz w:val="24"/>
          <w:szCs w:val="24"/>
        </w:rPr>
      </w:pPr>
      <w:r w:rsidRPr="00274D04">
        <w:rPr>
          <w:rFonts w:ascii="Times New Roman" w:hAnsi="Times New Roman"/>
          <w:b/>
          <w:color w:val="000000" w:themeColor="text1"/>
          <w:kern w:val="2"/>
          <w:sz w:val="24"/>
          <w:szCs w:val="24"/>
          <w:highlight w:val="white"/>
        </w:rPr>
        <w:lastRenderedPageBreak/>
        <w:t>Предложение 17.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  <w:t xml:space="preserve"> </w:t>
      </w:r>
      <w:r w:rsidRPr="00274D04">
        <w:rPr>
          <w:rFonts w:ascii="Times New Roman" w:hAnsi="Times New Roman"/>
          <w:i/>
          <w:kern w:val="2"/>
          <w:sz w:val="24"/>
          <w:szCs w:val="24"/>
        </w:rPr>
        <w:t>Я вернулась к дневникам</w:t>
      </w:r>
      <w:r w:rsidRPr="00274D04">
        <w:rPr>
          <w:rFonts w:ascii="Times New Roman" w:hAnsi="Times New Roman"/>
          <w:i/>
          <w:kern w:val="2"/>
          <w:sz w:val="24"/>
          <w:szCs w:val="24"/>
          <w:vertAlign w:val="superscript"/>
        </w:rPr>
        <w:t>1</w:t>
      </w:r>
      <w:r w:rsidRPr="00274D04">
        <w:rPr>
          <w:rFonts w:ascii="Times New Roman" w:hAnsi="Times New Roman"/>
          <w:i/>
          <w:kern w:val="2"/>
          <w:sz w:val="24"/>
          <w:szCs w:val="24"/>
        </w:rPr>
        <w:t xml:space="preserve"> лишь спустя многие годы, ухнув в них на сей раз с головой</w:t>
      </w:r>
      <w:r w:rsidRPr="00274D04">
        <w:rPr>
          <w:rFonts w:ascii="Times New Roman" w:hAnsi="Times New Roman"/>
          <w:i/>
          <w:kern w:val="2"/>
          <w:sz w:val="24"/>
          <w:szCs w:val="24"/>
          <w:vertAlign w:val="superscript"/>
        </w:rPr>
        <w:t>2</w:t>
      </w:r>
      <w:r w:rsidRPr="00274D04">
        <w:rPr>
          <w:rFonts w:ascii="Times New Roman" w:hAnsi="Times New Roman"/>
          <w:i/>
          <w:kern w:val="2"/>
          <w:sz w:val="24"/>
          <w:szCs w:val="24"/>
        </w:rPr>
        <w:t>, как с обрыва — в водопад.</w:t>
      </w:r>
    </w:p>
    <w:p w14:paraId="3A9E0785" w14:textId="77777777" w:rsidR="00570BB1" w:rsidRPr="00274D04" w:rsidRDefault="0057566C">
      <w:pPr>
        <w:ind w:firstLine="709"/>
        <w:rPr>
          <w:rFonts w:ascii="Times New Roman" w:hAnsi="Times New Roman"/>
          <w:kern w:val="2"/>
          <w:sz w:val="24"/>
          <w:szCs w:val="24"/>
        </w:rPr>
      </w:pPr>
      <w:r w:rsidRPr="00274D04">
        <w:rPr>
          <w:rFonts w:ascii="Times New Roman" w:hAnsi="Times New Roman"/>
          <w:kern w:val="2"/>
          <w:sz w:val="24"/>
          <w:szCs w:val="24"/>
          <w:vertAlign w:val="superscript"/>
        </w:rPr>
        <w:t xml:space="preserve">1 </w:t>
      </w:r>
      <w:r w:rsidRPr="00274D04">
        <w:rPr>
          <w:rFonts w:ascii="Times New Roman" w:hAnsi="Times New Roman"/>
          <w:kern w:val="2"/>
          <w:sz w:val="24"/>
          <w:szCs w:val="24"/>
        </w:rPr>
        <w:t xml:space="preserve">Предлог </w:t>
      </w:r>
      <w:r w:rsidRPr="00274D04">
        <w:rPr>
          <w:rFonts w:ascii="Times New Roman" w:hAnsi="Times New Roman"/>
          <w:i/>
          <w:kern w:val="2"/>
          <w:sz w:val="24"/>
          <w:szCs w:val="24"/>
        </w:rPr>
        <w:t>спустя</w:t>
      </w:r>
      <w:r w:rsidRPr="00274D04">
        <w:rPr>
          <w:rFonts w:ascii="Times New Roman" w:hAnsi="Times New Roman"/>
          <w:kern w:val="2"/>
          <w:sz w:val="24"/>
          <w:szCs w:val="24"/>
        </w:rPr>
        <w:t xml:space="preserve"> имеет значение времени, а обстоятельства времени не нуждаются в обособлении; оборот с этим предлогом несёт на себе логическое ударение, поэтому он не может быть интерпретирован как присоединительная конструкция (иначе логическое ударение сдвигается на соч</w:t>
      </w:r>
      <w:r w:rsidRPr="00274D04">
        <w:rPr>
          <w:rFonts w:ascii="Times New Roman" w:hAnsi="Times New Roman"/>
          <w:kern w:val="2"/>
          <w:sz w:val="24"/>
          <w:szCs w:val="24"/>
        </w:rPr>
        <w:t xml:space="preserve">етание </w:t>
      </w:r>
      <w:r w:rsidRPr="00274D04">
        <w:rPr>
          <w:rFonts w:ascii="Times New Roman" w:hAnsi="Times New Roman"/>
          <w:i/>
          <w:iCs/>
          <w:kern w:val="2"/>
          <w:sz w:val="24"/>
          <w:szCs w:val="24"/>
        </w:rPr>
        <w:t>вернулась к дневникам</w:t>
      </w:r>
      <w:r w:rsidRPr="00274D04">
        <w:rPr>
          <w:rFonts w:ascii="Times New Roman" w:hAnsi="Times New Roman"/>
          <w:kern w:val="2"/>
          <w:sz w:val="24"/>
          <w:szCs w:val="24"/>
        </w:rPr>
        <w:t xml:space="preserve">, что противоречит общему смыслу фрагмента). </w:t>
      </w:r>
    </w:p>
    <w:p w14:paraId="5B934AB0" w14:textId="77777777" w:rsidR="00570BB1" w:rsidRPr="00274D04" w:rsidRDefault="0057566C">
      <w:pPr>
        <w:ind w:firstLine="709"/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</w:pPr>
      <w:r w:rsidRPr="00274D04">
        <w:rPr>
          <w:rFonts w:ascii="Times New Roman" w:hAnsi="Times New Roman"/>
          <w:kern w:val="2"/>
          <w:sz w:val="24"/>
          <w:szCs w:val="24"/>
          <w:vertAlign w:val="superscript"/>
        </w:rPr>
        <w:t xml:space="preserve">2 </w:t>
      </w:r>
      <w:r w:rsidRPr="00274D04">
        <w:rPr>
          <w:rFonts w:ascii="Times New Roman" w:hAnsi="Times New Roman"/>
          <w:kern w:val="2"/>
          <w:sz w:val="24"/>
          <w:szCs w:val="24"/>
        </w:rPr>
        <w:t xml:space="preserve">Придаточное предложение </w:t>
      </w:r>
      <w:r w:rsidRPr="00274D04">
        <w:rPr>
          <w:rFonts w:ascii="Times New Roman" w:hAnsi="Times New Roman"/>
          <w:i/>
          <w:kern w:val="2"/>
          <w:sz w:val="24"/>
          <w:szCs w:val="24"/>
        </w:rPr>
        <w:t>как с обрыва — в водопад</w:t>
      </w:r>
      <w:r w:rsidRPr="00274D04">
        <w:rPr>
          <w:rFonts w:ascii="Times New Roman" w:hAnsi="Times New Roman"/>
          <w:kern w:val="2"/>
          <w:sz w:val="24"/>
          <w:szCs w:val="24"/>
        </w:rPr>
        <w:t xml:space="preserve"> по структуре неполное: в нем отсутствует главный член – глагол движения, восстанавливаемый как </w:t>
      </w:r>
      <w:r w:rsidRPr="00274D04">
        <w:rPr>
          <w:rFonts w:ascii="Times New Roman" w:hAnsi="Times New Roman"/>
          <w:i/>
          <w:kern w:val="2"/>
          <w:sz w:val="24"/>
          <w:szCs w:val="24"/>
        </w:rPr>
        <w:t>ухают</w:t>
      </w:r>
      <w:r w:rsidRPr="00274D04">
        <w:rPr>
          <w:rFonts w:ascii="Times New Roman" w:hAnsi="Times New Roman"/>
          <w:kern w:val="2"/>
          <w:sz w:val="24"/>
          <w:szCs w:val="24"/>
        </w:rPr>
        <w:t xml:space="preserve">, </w:t>
      </w:r>
      <w:r w:rsidRPr="00274D04">
        <w:rPr>
          <w:rFonts w:ascii="Times New Roman" w:hAnsi="Times New Roman"/>
          <w:i/>
          <w:kern w:val="2"/>
          <w:sz w:val="24"/>
          <w:szCs w:val="24"/>
        </w:rPr>
        <w:t>бросаются</w:t>
      </w:r>
      <w:r w:rsidRPr="00274D04">
        <w:rPr>
          <w:rFonts w:ascii="Times New Roman" w:hAnsi="Times New Roman"/>
          <w:kern w:val="2"/>
          <w:sz w:val="24"/>
          <w:szCs w:val="24"/>
        </w:rPr>
        <w:t xml:space="preserve"> и т. п.; в таких пр</w:t>
      </w:r>
      <w:r w:rsidRPr="00274D04">
        <w:rPr>
          <w:rFonts w:ascii="Times New Roman" w:hAnsi="Times New Roman"/>
          <w:kern w:val="2"/>
          <w:sz w:val="24"/>
          <w:szCs w:val="24"/>
        </w:rPr>
        <w:t xml:space="preserve">едложениях ставится тире 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</w:rPr>
        <w:t>[ПАС. Пунктуация. § 16]</w:t>
      </w:r>
      <w:r w:rsidRPr="00274D04">
        <w:rPr>
          <w:rFonts w:ascii="Times New Roman" w:hAnsi="Times New Roman"/>
          <w:kern w:val="2"/>
          <w:sz w:val="24"/>
          <w:szCs w:val="24"/>
        </w:rPr>
        <w:t xml:space="preserve">. Тире может отсутствовать при меньшей интонационной расчлененности предложения 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</w:rPr>
        <w:t>[ПАС. Пунктуация. § 16, примечание]. Условия конт</w:t>
      </w:r>
      <w:r w:rsidRPr="00274D04">
        <w:rPr>
          <w:rFonts w:ascii="Times New Roman" w:hAnsi="Times New Roman"/>
          <w:kern w:val="2"/>
          <w:sz w:val="24"/>
          <w:szCs w:val="24"/>
        </w:rPr>
        <w:t xml:space="preserve">екста допускают интерпретацию конструкции </w:t>
      </w:r>
      <w:r w:rsidRPr="00274D04">
        <w:rPr>
          <w:rFonts w:ascii="Times New Roman" w:hAnsi="Times New Roman"/>
          <w:i/>
          <w:kern w:val="2"/>
          <w:sz w:val="24"/>
          <w:szCs w:val="24"/>
        </w:rPr>
        <w:t>как с обрыва в водопад</w:t>
      </w:r>
      <w:r w:rsidRPr="00274D04">
        <w:rPr>
          <w:rFonts w:ascii="Times New Roman" w:hAnsi="Times New Roman"/>
          <w:kern w:val="2"/>
          <w:sz w:val="24"/>
          <w:szCs w:val="24"/>
        </w:rPr>
        <w:t xml:space="preserve"> как присоедини</w:t>
      </w:r>
      <w:r w:rsidRPr="00274D04">
        <w:rPr>
          <w:rFonts w:ascii="Times New Roman" w:hAnsi="Times New Roman"/>
          <w:kern w:val="2"/>
          <w:sz w:val="24"/>
          <w:szCs w:val="24"/>
        </w:rPr>
        <w:t xml:space="preserve">тельной и, соответственно, ее отделение с помощью тире. Поскольку </w:t>
      </w:r>
      <w:r w:rsidRPr="00274D04">
        <w:rPr>
          <w:rFonts w:ascii="Times New Roman" w:hAnsi="Times New Roman"/>
          <w:kern w:val="2"/>
          <w:sz w:val="24"/>
          <w:szCs w:val="24"/>
          <w:highlight w:val="white"/>
        </w:rPr>
        <w:t>использование в одном предложении двух и более одиночных тире на разных основаниях является пунктуационной ошибкой [ПАС. Пунктуация. § 162]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  <w:t>, допустимы следующие варианты постановки знаков пр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  <w:t>епинания:</w:t>
      </w:r>
    </w:p>
    <w:p w14:paraId="3CA525D1" w14:textId="77777777" w:rsidR="00570BB1" w:rsidRPr="00274D04" w:rsidRDefault="0057566C">
      <w:pPr>
        <w:ind w:firstLine="850"/>
        <w:rPr>
          <w:rFonts w:ascii="Times New Roman" w:hAnsi="Times New Roman"/>
          <w:i/>
          <w:iCs/>
          <w:kern w:val="2"/>
          <w:sz w:val="24"/>
          <w:szCs w:val="24"/>
        </w:rPr>
      </w:pPr>
      <w:r w:rsidRPr="00274D04">
        <w:rPr>
          <w:rFonts w:ascii="Times New Roman" w:hAnsi="Times New Roman"/>
          <w:i/>
          <w:iCs/>
          <w:kern w:val="2"/>
          <w:sz w:val="24"/>
          <w:szCs w:val="24"/>
        </w:rPr>
        <w:t>1) …с головой, как с обрыва — в водопад.</w:t>
      </w:r>
    </w:p>
    <w:p w14:paraId="26A8A1A3" w14:textId="77777777" w:rsidR="00570BB1" w:rsidRPr="00274D04" w:rsidRDefault="0057566C">
      <w:pPr>
        <w:ind w:firstLine="850"/>
        <w:rPr>
          <w:rFonts w:ascii="Times New Roman" w:hAnsi="Times New Roman"/>
          <w:i/>
          <w:iCs/>
          <w:kern w:val="2"/>
          <w:sz w:val="24"/>
          <w:szCs w:val="24"/>
        </w:rPr>
      </w:pPr>
      <w:r w:rsidRPr="00274D04">
        <w:rPr>
          <w:rFonts w:ascii="Times New Roman" w:hAnsi="Times New Roman"/>
          <w:i/>
          <w:iCs/>
          <w:kern w:val="2"/>
          <w:sz w:val="24"/>
          <w:szCs w:val="24"/>
        </w:rPr>
        <w:t>2) …с головой, как с обрыва в водопад.</w:t>
      </w:r>
    </w:p>
    <w:p w14:paraId="2E4DB478" w14:textId="77777777" w:rsidR="00570BB1" w:rsidRPr="00274D04" w:rsidRDefault="0057566C">
      <w:pPr>
        <w:ind w:firstLine="850"/>
        <w:rPr>
          <w:rFonts w:ascii="Times New Roman" w:hAnsi="Times New Roman"/>
          <w:i/>
          <w:iCs/>
          <w:kern w:val="2"/>
          <w:sz w:val="24"/>
          <w:szCs w:val="24"/>
        </w:rPr>
      </w:pPr>
      <w:r w:rsidRPr="00274D04">
        <w:rPr>
          <w:rFonts w:ascii="Times New Roman" w:hAnsi="Times New Roman"/>
          <w:i/>
          <w:iCs/>
          <w:kern w:val="2"/>
          <w:sz w:val="24"/>
          <w:szCs w:val="24"/>
        </w:rPr>
        <w:t>3) …с головой — как с обрыва в водопад.</w:t>
      </w:r>
    </w:p>
    <w:p w14:paraId="761139A8" w14:textId="77777777" w:rsidR="00570BB1" w:rsidRPr="00551D7A" w:rsidRDefault="00570BB1">
      <w:pPr>
        <w:ind w:firstLine="709"/>
        <w:rPr>
          <w:rFonts w:ascii="Times New Roman" w:hAnsi="Times New Roman"/>
          <w:color w:val="000000" w:themeColor="text1"/>
          <w:kern w:val="2"/>
          <w:sz w:val="20"/>
          <w:highlight w:val="white"/>
        </w:rPr>
      </w:pPr>
    </w:p>
    <w:p w14:paraId="0DDDC89D" w14:textId="77777777" w:rsidR="00570BB1" w:rsidRPr="00274D04" w:rsidRDefault="0057566C">
      <w:pPr>
        <w:ind w:firstLine="709"/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</w:pPr>
      <w:r w:rsidRPr="00274D04">
        <w:rPr>
          <w:rFonts w:ascii="Times New Roman" w:hAnsi="Times New Roman"/>
          <w:b/>
          <w:color w:val="000000" w:themeColor="text1"/>
          <w:kern w:val="2"/>
          <w:sz w:val="24"/>
          <w:szCs w:val="24"/>
          <w:highlight w:val="white"/>
        </w:rPr>
        <w:t>Предложение 18.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  <w:t xml:space="preserve"> </w:t>
      </w:r>
      <w:r w:rsidRPr="00274D04">
        <w:rPr>
          <w:rFonts w:ascii="Times New Roman" w:hAnsi="Times New Roman"/>
          <w:i/>
          <w:kern w:val="2"/>
          <w:sz w:val="24"/>
          <w:szCs w:val="24"/>
        </w:rPr>
        <w:t xml:space="preserve">В XIX веке дневники вели многие [, </w:t>
      </w:r>
      <w:proofErr w:type="gramStart"/>
      <w:r w:rsidRPr="00274D04">
        <w:rPr>
          <w:rFonts w:ascii="Times New Roman" w:hAnsi="Times New Roman"/>
          <w:i/>
          <w:kern w:val="2"/>
          <w:sz w:val="24"/>
          <w:szCs w:val="24"/>
        </w:rPr>
        <w:t>/ :</w:t>
      </w:r>
      <w:proofErr w:type="gramEnd"/>
      <w:r w:rsidRPr="00274D04">
        <w:rPr>
          <w:rFonts w:ascii="Times New Roman" w:hAnsi="Times New Roman"/>
          <w:i/>
          <w:kern w:val="2"/>
          <w:sz w:val="24"/>
          <w:szCs w:val="24"/>
        </w:rPr>
        <w:t xml:space="preserve"> / — ] это считалось модным.</w:t>
      </w:r>
    </w:p>
    <w:p w14:paraId="1065D5C7" w14:textId="77777777" w:rsidR="00570BB1" w:rsidRPr="00274D04" w:rsidRDefault="0057566C">
      <w:pPr>
        <w:ind w:firstLine="709"/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</w:pP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Отношения между частями этого бессоюзного сложного предложения допускают разную интерпретацию; соответственно, возможны разные знаки препинания: перечислительные – запятая, отношения обоснования – двоеточие или (допустимо) тире 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  <w:t>[ПАС. Пунктуация. § 127; § 1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  <w:t>29; § 129, примечание 2].</w:t>
      </w:r>
    </w:p>
    <w:p w14:paraId="2DC6E340" w14:textId="77777777" w:rsidR="00570BB1" w:rsidRDefault="0057566C">
      <w:pPr>
        <w:ind w:firstLine="709"/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</w:pP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  <w:t>Поскольку обе части предложения не являются значительно распространенными, точка с запятой здесь недопустима, ср. [ПАС. Пунктуация. § 128].</w:t>
      </w:r>
    </w:p>
    <w:p w14:paraId="49877673" w14:textId="497E32CF" w:rsidR="006F6FEE" w:rsidRPr="003B3A8A" w:rsidRDefault="006F6FEE">
      <w:pPr>
        <w:ind w:firstLine="709"/>
        <w:rPr>
          <w:rFonts w:ascii="Times New Roman" w:hAnsi="Times New Roman"/>
          <w:iCs/>
          <w:color w:val="000000" w:themeColor="text1"/>
          <w:kern w:val="2"/>
          <w:sz w:val="24"/>
          <w:szCs w:val="24"/>
        </w:rPr>
      </w:pPr>
      <w:r w:rsidRPr="003B3A8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! При постановке между частями союза </w:t>
      </w:r>
      <w:r w:rsidRPr="003B3A8A">
        <w:rPr>
          <w:rFonts w:ascii="Times New Roman" w:hAnsi="Times New Roman"/>
          <w:i/>
          <w:iCs/>
          <w:color w:val="000000" w:themeColor="text1"/>
          <w:kern w:val="2"/>
          <w:sz w:val="24"/>
          <w:szCs w:val="24"/>
        </w:rPr>
        <w:t>и</w:t>
      </w:r>
      <w:r w:rsidRPr="003B3A8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возникает сложносочиненное предложение, в котором требуется запятая: </w:t>
      </w:r>
      <w:proofErr w:type="gramStart"/>
      <w:r w:rsidRPr="003B3A8A">
        <w:rPr>
          <w:rFonts w:ascii="Times New Roman" w:hAnsi="Times New Roman"/>
          <w:i/>
          <w:kern w:val="2"/>
          <w:sz w:val="24"/>
          <w:szCs w:val="24"/>
        </w:rPr>
        <w:t>В</w:t>
      </w:r>
      <w:proofErr w:type="gramEnd"/>
      <w:r w:rsidRPr="003B3A8A">
        <w:rPr>
          <w:rFonts w:ascii="Times New Roman" w:hAnsi="Times New Roman"/>
          <w:i/>
          <w:kern w:val="2"/>
          <w:sz w:val="24"/>
          <w:szCs w:val="24"/>
        </w:rPr>
        <w:t xml:space="preserve"> XIX веке дневники вели многие, и это считалось модным. </w:t>
      </w:r>
      <w:r w:rsidRPr="003B3A8A">
        <w:rPr>
          <w:rFonts w:ascii="Times New Roman" w:hAnsi="Times New Roman"/>
          <w:iCs/>
          <w:kern w:val="2"/>
          <w:sz w:val="24"/>
          <w:szCs w:val="24"/>
        </w:rPr>
        <w:t xml:space="preserve">Сочетание </w:t>
      </w:r>
      <w:r w:rsidR="00A12DBF" w:rsidRPr="003B3A8A">
        <w:rPr>
          <w:rFonts w:ascii="Times New Roman" w:hAnsi="Times New Roman"/>
          <w:i/>
          <w:kern w:val="2"/>
          <w:sz w:val="24"/>
          <w:szCs w:val="24"/>
        </w:rPr>
        <w:t>в</w:t>
      </w:r>
      <w:r w:rsidRPr="003B3A8A">
        <w:rPr>
          <w:rFonts w:ascii="Times New Roman" w:hAnsi="Times New Roman"/>
          <w:i/>
          <w:kern w:val="2"/>
          <w:sz w:val="24"/>
          <w:szCs w:val="24"/>
        </w:rPr>
        <w:t xml:space="preserve"> XIX веке </w:t>
      </w:r>
      <w:r w:rsidRPr="003B3A8A">
        <w:rPr>
          <w:rFonts w:ascii="Times New Roman" w:hAnsi="Times New Roman"/>
          <w:iCs/>
          <w:kern w:val="2"/>
          <w:sz w:val="24"/>
          <w:szCs w:val="24"/>
        </w:rPr>
        <w:t>невозможно рассматривать как общее для обеих частей обстоятельство, поскольку подлежащее второй части (</w:t>
      </w:r>
      <w:r w:rsidRPr="003B3A8A">
        <w:rPr>
          <w:rFonts w:ascii="Times New Roman" w:hAnsi="Times New Roman"/>
          <w:i/>
          <w:kern w:val="2"/>
          <w:sz w:val="24"/>
          <w:szCs w:val="24"/>
        </w:rPr>
        <w:t>это</w:t>
      </w:r>
      <w:r w:rsidRPr="003B3A8A">
        <w:rPr>
          <w:rFonts w:ascii="Times New Roman" w:hAnsi="Times New Roman"/>
          <w:iCs/>
          <w:kern w:val="2"/>
          <w:sz w:val="24"/>
          <w:szCs w:val="24"/>
        </w:rPr>
        <w:t xml:space="preserve">) </w:t>
      </w:r>
      <w:r w:rsidR="00A12DBF" w:rsidRPr="003B3A8A">
        <w:rPr>
          <w:rFonts w:ascii="Times New Roman" w:hAnsi="Times New Roman"/>
          <w:iCs/>
          <w:kern w:val="2"/>
          <w:sz w:val="24"/>
          <w:szCs w:val="24"/>
        </w:rPr>
        <w:t xml:space="preserve">заключает в себе смысл предыдущей части, что предполагает смысловое неравноправие частей. </w:t>
      </w:r>
    </w:p>
    <w:p w14:paraId="4208CB51" w14:textId="77777777" w:rsidR="00570BB1" w:rsidRPr="00551D7A" w:rsidRDefault="00570BB1">
      <w:pPr>
        <w:ind w:firstLine="709"/>
        <w:rPr>
          <w:rFonts w:ascii="Times New Roman" w:hAnsi="Times New Roman"/>
          <w:color w:val="000000" w:themeColor="text1"/>
          <w:kern w:val="2"/>
          <w:sz w:val="20"/>
          <w:highlight w:val="white"/>
        </w:rPr>
      </w:pPr>
    </w:p>
    <w:p w14:paraId="666CBDB0" w14:textId="77777777" w:rsidR="00570BB1" w:rsidRPr="00274D04" w:rsidRDefault="0057566C">
      <w:pPr>
        <w:ind w:firstLine="709"/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</w:pPr>
      <w:r w:rsidRPr="00274D04">
        <w:rPr>
          <w:rFonts w:ascii="Times New Roman" w:hAnsi="Times New Roman"/>
          <w:b/>
          <w:color w:val="000000" w:themeColor="text1"/>
          <w:kern w:val="2"/>
          <w:sz w:val="24"/>
          <w:szCs w:val="24"/>
          <w:highlight w:val="white"/>
        </w:rPr>
        <w:t>Предложение 19.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  <w:t xml:space="preserve"> </w:t>
      </w:r>
      <w:r w:rsidRPr="00274D04">
        <w:rPr>
          <w:rFonts w:ascii="Times New Roman" w:hAnsi="Times New Roman"/>
          <w:i/>
          <w:kern w:val="2"/>
          <w:sz w:val="24"/>
          <w:szCs w:val="24"/>
        </w:rPr>
        <w:t>Знак наивысшего взаимного доверия жениха и невесты — обменяться дневниками перед свадьбой.</w:t>
      </w:r>
    </w:p>
    <w:p w14:paraId="74B5EBEA" w14:textId="77777777" w:rsidR="00570BB1" w:rsidRPr="00274D04" w:rsidRDefault="0057566C">
      <w:pPr>
        <w:ind w:firstLine="709"/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</w:pP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  <w:t xml:space="preserve">Тире ставится между инфинитивным подлежащим </w:t>
      </w:r>
      <w:r w:rsidRPr="00274D04">
        <w:rPr>
          <w:rFonts w:ascii="Times New Roman" w:hAnsi="Times New Roman"/>
          <w:i/>
          <w:color w:val="000000" w:themeColor="text1"/>
          <w:kern w:val="2"/>
          <w:sz w:val="24"/>
          <w:szCs w:val="24"/>
          <w:highlight w:val="white"/>
        </w:rPr>
        <w:t>обменяться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  <w:t xml:space="preserve"> и сказуемым </w:t>
      </w:r>
      <w:r w:rsidRPr="00274D04">
        <w:rPr>
          <w:rFonts w:ascii="Times New Roman" w:hAnsi="Times New Roman"/>
          <w:i/>
          <w:color w:val="000000" w:themeColor="text1"/>
          <w:kern w:val="2"/>
          <w:sz w:val="24"/>
          <w:szCs w:val="24"/>
          <w:highlight w:val="white"/>
        </w:rPr>
        <w:t>знак (доверия)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  <w:t xml:space="preserve">. См. 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</w:rPr>
        <w:t>[ПАС. Пунктуация. § 12]</w:t>
      </w:r>
      <w:r w:rsidRPr="00274D04">
        <w:rPr>
          <w:rFonts w:ascii="Times New Roman" w:hAnsi="Times New Roman"/>
          <w:kern w:val="2"/>
          <w:sz w:val="24"/>
          <w:szCs w:val="24"/>
        </w:rPr>
        <w:t xml:space="preserve">. Иные знаки препинания, равно как и пропуск знака, в этом предложении ошибочны. </w:t>
      </w:r>
    </w:p>
    <w:p w14:paraId="02286E31" w14:textId="77777777" w:rsidR="00570BB1" w:rsidRPr="00551D7A" w:rsidRDefault="00570BB1">
      <w:pPr>
        <w:ind w:firstLine="709"/>
        <w:rPr>
          <w:rFonts w:ascii="Times New Roman" w:hAnsi="Times New Roman"/>
          <w:color w:val="000000" w:themeColor="text1"/>
          <w:kern w:val="2"/>
          <w:sz w:val="20"/>
          <w:highlight w:val="white"/>
        </w:rPr>
      </w:pPr>
    </w:p>
    <w:p w14:paraId="6417FCC7" w14:textId="77777777" w:rsidR="00570BB1" w:rsidRPr="00274D04" w:rsidRDefault="0057566C">
      <w:pPr>
        <w:ind w:firstLine="709"/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</w:pPr>
      <w:r w:rsidRPr="00274D04">
        <w:rPr>
          <w:rFonts w:ascii="Times New Roman" w:hAnsi="Times New Roman"/>
          <w:b/>
          <w:color w:val="000000" w:themeColor="text1"/>
          <w:kern w:val="2"/>
          <w:sz w:val="24"/>
          <w:szCs w:val="24"/>
          <w:highlight w:val="white"/>
        </w:rPr>
        <w:t>Предложение 20.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  <w:t xml:space="preserve"> </w:t>
      </w:r>
      <w:r w:rsidRPr="00274D04">
        <w:rPr>
          <w:rFonts w:ascii="Times New Roman" w:hAnsi="Times New Roman"/>
          <w:i/>
          <w:kern w:val="2"/>
          <w:sz w:val="24"/>
          <w:szCs w:val="24"/>
        </w:rPr>
        <w:t>Когда вышел в свет скандальный дневник рано умершей художницы Марии Башкирцевой, за перо взялись даже</w:t>
      </w:r>
      <w:r w:rsidRPr="00274D04">
        <w:rPr>
          <w:rFonts w:ascii="Times New Roman" w:hAnsi="Times New Roman"/>
          <w:i/>
          <w:kern w:val="2"/>
          <w:sz w:val="24"/>
          <w:szCs w:val="24"/>
        </w:rPr>
        <w:t xml:space="preserve"> те юные барышни, которым раньше это и в голову не приходило. </w:t>
      </w:r>
    </w:p>
    <w:p w14:paraId="07495A3B" w14:textId="77777777" w:rsidR="00570BB1" w:rsidRPr="00274D04" w:rsidRDefault="0057566C">
      <w:pPr>
        <w:ind w:firstLine="709"/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</w:pP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  <w:t xml:space="preserve">Между частями сложноподчиненного предложения ставится запятая 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</w:rPr>
        <w:t>[ПАС. Пунктуация. § 115]</w:t>
      </w:r>
      <w:r w:rsidRPr="00274D04">
        <w:rPr>
          <w:rFonts w:ascii="Times New Roman" w:hAnsi="Times New Roman"/>
          <w:kern w:val="2"/>
          <w:sz w:val="24"/>
          <w:szCs w:val="24"/>
        </w:rPr>
        <w:t xml:space="preserve">. Тире между </w:t>
      </w:r>
      <w:proofErr w:type="gramStart"/>
      <w:r w:rsidRPr="00274D04">
        <w:rPr>
          <w:rFonts w:ascii="Times New Roman" w:hAnsi="Times New Roman"/>
          <w:kern w:val="2"/>
          <w:sz w:val="24"/>
          <w:szCs w:val="24"/>
        </w:rPr>
        <w:t>частями</w:t>
      </w:r>
      <w:proofErr w:type="gramEnd"/>
      <w:r w:rsidRPr="00274D04">
        <w:rPr>
          <w:rFonts w:ascii="Times New Roman" w:hAnsi="Times New Roman"/>
          <w:kern w:val="2"/>
          <w:sz w:val="24"/>
          <w:szCs w:val="24"/>
        </w:rPr>
        <w:t xml:space="preserve"> </w:t>
      </w:r>
      <w:r w:rsidRPr="00274D04">
        <w:rPr>
          <w:rFonts w:ascii="Times New Roman" w:hAnsi="Times New Roman"/>
          <w:i/>
          <w:kern w:val="2"/>
          <w:sz w:val="24"/>
          <w:szCs w:val="24"/>
        </w:rPr>
        <w:t>когда вышел в свет скандальный дневник рано умершей художницы Марии Башкирцевой</w:t>
      </w:r>
      <w:r w:rsidRPr="00274D04">
        <w:rPr>
          <w:rFonts w:ascii="Times New Roman" w:hAnsi="Times New Roman"/>
          <w:kern w:val="2"/>
          <w:sz w:val="24"/>
          <w:szCs w:val="24"/>
        </w:rPr>
        <w:t xml:space="preserve"> и </w:t>
      </w:r>
      <w:r w:rsidRPr="00274D04">
        <w:rPr>
          <w:rFonts w:ascii="Times New Roman" w:hAnsi="Times New Roman"/>
          <w:i/>
          <w:kern w:val="2"/>
          <w:sz w:val="24"/>
          <w:szCs w:val="24"/>
        </w:rPr>
        <w:t>за п</w:t>
      </w:r>
      <w:r w:rsidRPr="00274D04">
        <w:rPr>
          <w:rFonts w:ascii="Times New Roman" w:hAnsi="Times New Roman"/>
          <w:i/>
          <w:kern w:val="2"/>
          <w:sz w:val="24"/>
          <w:szCs w:val="24"/>
        </w:rPr>
        <w:t>еро взялись даже те юные барышни</w:t>
      </w:r>
      <w:r w:rsidRPr="00274D04">
        <w:rPr>
          <w:rFonts w:ascii="Times New Roman" w:hAnsi="Times New Roman"/>
          <w:kern w:val="2"/>
          <w:sz w:val="24"/>
          <w:szCs w:val="24"/>
        </w:rPr>
        <w:t xml:space="preserve"> недопустимо, так как отношения между ними исключительно </w:t>
      </w:r>
      <w:proofErr w:type="spellStart"/>
      <w:r w:rsidRPr="00274D04">
        <w:rPr>
          <w:rFonts w:ascii="Times New Roman" w:hAnsi="Times New Roman"/>
          <w:kern w:val="2"/>
          <w:sz w:val="24"/>
          <w:szCs w:val="24"/>
        </w:rPr>
        <w:t>вр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  <w:t>еменны</w:t>
      </w:r>
      <w:r w:rsidRPr="00274D04">
        <w:rPr>
          <w:rFonts w:ascii="Times New Roman" w:hAnsi="Times New Roman" w:cs="Times New Roman"/>
          <w:color w:val="000000" w:themeColor="text1"/>
          <w:kern w:val="2"/>
          <w:sz w:val="24"/>
          <w:szCs w:val="24"/>
          <w:highlight w:val="white"/>
        </w:rPr>
        <w:t>́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  <w:t>е</w:t>
      </w:r>
      <w:proofErr w:type="spellEnd"/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  <w:t xml:space="preserve">, а не </w:t>
      </w:r>
      <w:proofErr w:type="spellStart"/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  <w:t>условно-временны</w:t>
      </w:r>
      <w:r w:rsidRPr="00274D04">
        <w:rPr>
          <w:rFonts w:ascii="Times New Roman" w:hAnsi="Times New Roman" w:cs="Times New Roman"/>
          <w:color w:val="000000" w:themeColor="text1"/>
          <w:kern w:val="2"/>
          <w:sz w:val="24"/>
          <w:szCs w:val="24"/>
          <w:highlight w:val="white"/>
        </w:rPr>
        <w:t>́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  <w:t>е</w:t>
      </w:r>
      <w:proofErr w:type="spellEnd"/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  <w:t xml:space="preserve">, как в примере </w:t>
      </w:r>
      <w:r w:rsidRPr="00274D04">
        <w:rPr>
          <w:rFonts w:ascii="Times New Roman" w:hAnsi="Times New Roman"/>
          <w:i/>
          <w:color w:val="000000" w:themeColor="text1"/>
          <w:kern w:val="2"/>
          <w:sz w:val="24"/>
          <w:szCs w:val="24"/>
          <w:highlight w:val="white"/>
        </w:rPr>
        <w:t>Когда тоска </w:t>
      </w:r>
      <w:r w:rsidRPr="00274D04">
        <w:rPr>
          <w:rFonts w:ascii="Times New Roman" w:hAnsi="Times New Roman"/>
          <w:i/>
          <w:kern w:val="2"/>
          <w:sz w:val="24"/>
          <w:szCs w:val="24"/>
        </w:rPr>
        <w:t>—</w:t>
      </w:r>
      <w:r w:rsidRPr="00274D04">
        <w:rPr>
          <w:rFonts w:ascii="Times New Roman" w:hAnsi="Times New Roman"/>
          <w:i/>
          <w:color w:val="000000" w:themeColor="text1"/>
          <w:kern w:val="2"/>
          <w:sz w:val="24"/>
          <w:szCs w:val="24"/>
          <w:highlight w:val="white"/>
        </w:rPr>
        <w:t xml:space="preserve"> хорошо писать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  <w:t xml:space="preserve"> (</w:t>
      </w:r>
      <w:proofErr w:type="spellStart"/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  <w:t>Пауст</w:t>
      </w:r>
      <w:proofErr w:type="spellEnd"/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  <w:t>.), приводимом в [ПАС. Пунктуация. § 124].</w:t>
      </w:r>
    </w:p>
    <w:p w14:paraId="24173E2F" w14:textId="77777777" w:rsidR="00570BB1" w:rsidRPr="00551D7A" w:rsidRDefault="00570BB1">
      <w:pPr>
        <w:ind w:firstLine="709"/>
        <w:rPr>
          <w:rFonts w:ascii="Times New Roman" w:hAnsi="Times New Roman"/>
          <w:color w:val="000000" w:themeColor="text1"/>
          <w:kern w:val="2"/>
          <w:sz w:val="20"/>
          <w:highlight w:val="white"/>
        </w:rPr>
      </w:pPr>
    </w:p>
    <w:p w14:paraId="2AB9661F" w14:textId="77777777" w:rsidR="00570BB1" w:rsidRPr="00274D04" w:rsidRDefault="0057566C">
      <w:pPr>
        <w:ind w:firstLine="709"/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</w:pPr>
      <w:r w:rsidRPr="00274D04">
        <w:rPr>
          <w:rFonts w:ascii="Times New Roman" w:hAnsi="Times New Roman"/>
          <w:b/>
          <w:color w:val="000000" w:themeColor="text1"/>
          <w:kern w:val="2"/>
          <w:sz w:val="24"/>
          <w:szCs w:val="24"/>
          <w:highlight w:val="white"/>
        </w:rPr>
        <w:t>Предложение 21.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  <w:t xml:space="preserve"> </w:t>
      </w:r>
      <w:r w:rsidRPr="00274D04">
        <w:rPr>
          <w:rFonts w:ascii="Times New Roman" w:hAnsi="Times New Roman"/>
          <w:i/>
          <w:kern w:val="2"/>
          <w:sz w:val="24"/>
          <w:szCs w:val="24"/>
        </w:rPr>
        <w:t xml:space="preserve">Башкирцева взяла такую высокую планку откровенности, что покоряется только </w:t>
      </w:r>
      <w:r w:rsidRPr="00274D04">
        <w:rPr>
          <w:rFonts w:ascii="Times New Roman" w:hAnsi="Times New Roman"/>
          <w:b/>
          <w:i/>
          <w:kern w:val="2"/>
          <w:sz w:val="24"/>
          <w:szCs w:val="24"/>
        </w:rPr>
        <w:t>истинно бесстрашным</w:t>
      </w:r>
      <w:r w:rsidRPr="00274D04">
        <w:rPr>
          <w:rFonts w:ascii="Times New Roman" w:hAnsi="Times New Roman"/>
          <w:i/>
          <w:kern w:val="2"/>
          <w:sz w:val="24"/>
          <w:szCs w:val="24"/>
        </w:rPr>
        <w:t>.</w:t>
      </w:r>
    </w:p>
    <w:p w14:paraId="258F6CF5" w14:textId="77777777" w:rsidR="00570BB1" w:rsidRPr="00274D04" w:rsidRDefault="0057566C">
      <w:pPr>
        <w:ind w:firstLine="709"/>
        <w:rPr>
          <w:rFonts w:ascii="Times New Roman" w:hAnsi="Times New Roman"/>
          <w:kern w:val="2"/>
          <w:sz w:val="24"/>
          <w:szCs w:val="24"/>
        </w:rPr>
      </w:pP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  <w:t xml:space="preserve">Сочетание наречия </w:t>
      </w:r>
      <w:r w:rsidRPr="00274D04">
        <w:rPr>
          <w:rFonts w:ascii="Times New Roman" w:hAnsi="Times New Roman"/>
          <w:i/>
          <w:color w:val="000000" w:themeColor="text1"/>
          <w:kern w:val="2"/>
          <w:sz w:val="24"/>
          <w:szCs w:val="24"/>
          <w:highlight w:val="white"/>
        </w:rPr>
        <w:t>истинно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  <w:t xml:space="preserve"> и прилагательного (в данном случае субстантивированного) </w:t>
      </w:r>
      <w:r w:rsidRPr="00274D04">
        <w:rPr>
          <w:rFonts w:ascii="Times New Roman" w:hAnsi="Times New Roman"/>
          <w:i/>
          <w:color w:val="000000" w:themeColor="text1"/>
          <w:kern w:val="2"/>
          <w:sz w:val="24"/>
          <w:szCs w:val="24"/>
          <w:highlight w:val="white"/>
        </w:rPr>
        <w:t>бесстрашным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  <w:t xml:space="preserve"> пишется раздельно [ПАС. Орфография. § 131]. Ср. примеры </w:t>
      </w:r>
      <w:r w:rsidRPr="00274D04">
        <w:rPr>
          <w:rFonts w:ascii="Times New Roman" w:hAnsi="Times New Roman"/>
          <w:i/>
          <w:color w:val="000000" w:themeColor="text1"/>
          <w:kern w:val="2"/>
          <w:sz w:val="24"/>
          <w:szCs w:val="24"/>
          <w:highlight w:val="white"/>
        </w:rPr>
        <w:t>истинно н</w:t>
      </w:r>
      <w:r w:rsidRPr="00274D04">
        <w:rPr>
          <w:rFonts w:ascii="Times New Roman" w:hAnsi="Times New Roman"/>
          <w:i/>
          <w:color w:val="000000" w:themeColor="text1"/>
          <w:kern w:val="2"/>
          <w:sz w:val="24"/>
          <w:szCs w:val="24"/>
          <w:highlight w:val="white"/>
        </w:rPr>
        <w:t>аучный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  <w:t xml:space="preserve">, </w:t>
      </w:r>
      <w:r w:rsidRPr="00274D04">
        <w:rPr>
          <w:rFonts w:ascii="Times New Roman" w:hAnsi="Times New Roman"/>
          <w:i/>
          <w:color w:val="000000" w:themeColor="text1"/>
          <w:kern w:val="2"/>
          <w:sz w:val="24"/>
          <w:szCs w:val="24"/>
          <w:highlight w:val="white"/>
        </w:rPr>
        <w:t>истинно революционный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  <w:t xml:space="preserve">, </w:t>
      </w:r>
      <w:r w:rsidRPr="00274D04">
        <w:rPr>
          <w:rFonts w:ascii="Times New Roman" w:hAnsi="Times New Roman"/>
          <w:i/>
          <w:color w:val="000000" w:themeColor="text1"/>
          <w:kern w:val="2"/>
          <w:sz w:val="24"/>
          <w:szCs w:val="24"/>
          <w:highlight w:val="white"/>
        </w:rPr>
        <w:t>истинно русский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  <w:t xml:space="preserve"> и т. д. [</w:t>
      </w:r>
      <w:r w:rsidRPr="00274D04">
        <w:rPr>
          <w:rFonts w:ascii="Times New Roman" w:hAnsi="Times New Roman"/>
          <w:kern w:val="2"/>
          <w:sz w:val="24"/>
          <w:szCs w:val="24"/>
        </w:rPr>
        <w:t xml:space="preserve">АКАДЕМОС]. 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  <w:t xml:space="preserve">Исключение составляет написание прилагательного </w:t>
      </w:r>
      <w:r w:rsidRPr="00274D04">
        <w:rPr>
          <w:rFonts w:ascii="Times New Roman" w:hAnsi="Times New Roman"/>
          <w:i/>
          <w:color w:val="000000" w:themeColor="text1"/>
          <w:kern w:val="2"/>
          <w:sz w:val="24"/>
          <w:szCs w:val="24"/>
          <w:highlight w:val="white"/>
        </w:rPr>
        <w:t>истинно-православный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  <w:t xml:space="preserve"> в терминологических сочетаниях </w:t>
      </w:r>
      <w:r w:rsidRPr="00274D04">
        <w:rPr>
          <w:rFonts w:ascii="Times New Roman" w:hAnsi="Times New Roman"/>
          <w:i/>
          <w:color w:val="000000" w:themeColor="text1"/>
          <w:kern w:val="2"/>
          <w:sz w:val="24"/>
          <w:szCs w:val="24"/>
          <w:highlight w:val="white"/>
        </w:rPr>
        <w:t>истинно-православная церковь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  <w:t xml:space="preserve"> и </w:t>
      </w:r>
      <w:r w:rsidRPr="00274D04">
        <w:rPr>
          <w:rFonts w:ascii="Times New Roman" w:hAnsi="Times New Roman"/>
          <w:i/>
          <w:color w:val="000000" w:themeColor="text1"/>
          <w:kern w:val="2"/>
          <w:sz w:val="24"/>
          <w:szCs w:val="24"/>
          <w:highlight w:val="white"/>
        </w:rPr>
        <w:t xml:space="preserve">истинно-православные христиане 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  <w:t>[</w:t>
      </w:r>
      <w:r w:rsidRPr="00274D04">
        <w:rPr>
          <w:rFonts w:ascii="Times New Roman" w:hAnsi="Times New Roman"/>
          <w:kern w:val="2"/>
          <w:sz w:val="24"/>
          <w:szCs w:val="24"/>
        </w:rPr>
        <w:t>АКАДЕМОС]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  <w:t>.</w:t>
      </w:r>
    </w:p>
    <w:p w14:paraId="0A53C79A" w14:textId="77777777" w:rsidR="00570BB1" w:rsidRPr="00551D7A" w:rsidRDefault="00570BB1">
      <w:pPr>
        <w:ind w:firstLine="709"/>
        <w:rPr>
          <w:rFonts w:ascii="Times New Roman" w:hAnsi="Times New Roman"/>
          <w:color w:val="000000" w:themeColor="text1"/>
          <w:kern w:val="2"/>
          <w:sz w:val="20"/>
          <w:highlight w:val="white"/>
        </w:rPr>
      </w:pPr>
    </w:p>
    <w:p w14:paraId="4B1D1531" w14:textId="77777777" w:rsidR="00570BB1" w:rsidRPr="00274D04" w:rsidRDefault="0057566C">
      <w:pPr>
        <w:ind w:firstLine="709"/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</w:pPr>
      <w:r w:rsidRPr="00274D04">
        <w:rPr>
          <w:rFonts w:ascii="Times New Roman" w:hAnsi="Times New Roman"/>
          <w:b/>
          <w:color w:val="000000" w:themeColor="text1"/>
          <w:kern w:val="2"/>
          <w:sz w:val="24"/>
          <w:szCs w:val="24"/>
          <w:highlight w:val="white"/>
        </w:rPr>
        <w:lastRenderedPageBreak/>
        <w:t>Предложение 22</w:t>
      </w:r>
      <w:r w:rsidRPr="00274D04">
        <w:rPr>
          <w:rFonts w:ascii="Times New Roman" w:hAnsi="Times New Roman"/>
          <w:b/>
          <w:color w:val="000000" w:themeColor="text1"/>
          <w:kern w:val="2"/>
          <w:sz w:val="24"/>
          <w:szCs w:val="24"/>
          <w:highlight w:val="white"/>
        </w:rPr>
        <w:t>.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  <w:t xml:space="preserve"> </w:t>
      </w:r>
      <w:r w:rsidRPr="00274D04">
        <w:rPr>
          <w:rFonts w:ascii="Times New Roman" w:hAnsi="Times New Roman"/>
          <w:i/>
          <w:kern w:val="2"/>
          <w:sz w:val="24"/>
          <w:szCs w:val="24"/>
        </w:rPr>
        <w:t>Она мечтала о славе</w:t>
      </w:r>
      <w:r w:rsidRPr="00274D04">
        <w:rPr>
          <w:rFonts w:ascii="Times New Roman" w:hAnsi="Times New Roman"/>
          <w:i/>
          <w:kern w:val="2"/>
          <w:sz w:val="24"/>
          <w:szCs w:val="24"/>
          <w:vertAlign w:val="superscript"/>
        </w:rPr>
        <w:t>1</w:t>
      </w:r>
      <w:r w:rsidRPr="00274D04">
        <w:rPr>
          <w:rFonts w:ascii="Times New Roman" w:hAnsi="Times New Roman"/>
          <w:i/>
          <w:kern w:val="2"/>
          <w:sz w:val="24"/>
          <w:szCs w:val="24"/>
        </w:rPr>
        <w:t xml:space="preserve"> [0 / </w:t>
      </w:r>
      <w:proofErr w:type="gramStart"/>
      <w:r w:rsidRPr="00274D04">
        <w:rPr>
          <w:rFonts w:ascii="Times New Roman" w:hAnsi="Times New Roman"/>
          <w:i/>
          <w:kern w:val="2"/>
          <w:sz w:val="24"/>
          <w:szCs w:val="24"/>
        </w:rPr>
        <w:t>— ]</w:t>
      </w:r>
      <w:proofErr w:type="gramEnd"/>
      <w:r w:rsidRPr="00274D04">
        <w:rPr>
          <w:rFonts w:ascii="Times New Roman" w:hAnsi="Times New Roman"/>
          <w:i/>
          <w:kern w:val="2"/>
          <w:sz w:val="24"/>
          <w:szCs w:val="24"/>
        </w:rPr>
        <w:t xml:space="preserve"> и так смело открывалась в своих записях, как способны лишь немногие</w:t>
      </w:r>
      <w:r w:rsidRPr="00274D04">
        <w:rPr>
          <w:rFonts w:ascii="Times New Roman" w:hAnsi="Times New Roman"/>
          <w:i/>
          <w:kern w:val="2"/>
          <w:sz w:val="24"/>
          <w:szCs w:val="24"/>
          <w:vertAlign w:val="superscript"/>
        </w:rPr>
        <w:t>2</w:t>
      </w:r>
      <w:r w:rsidRPr="00274D04">
        <w:rPr>
          <w:rFonts w:ascii="Times New Roman" w:hAnsi="Times New Roman"/>
          <w:i/>
          <w:kern w:val="2"/>
          <w:sz w:val="24"/>
          <w:szCs w:val="24"/>
        </w:rPr>
        <w:t>.</w:t>
      </w:r>
    </w:p>
    <w:p w14:paraId="35C2E61F" w14:textId="77777777" w:rsidR="00570BB1" w:rsidRPr="00274D04" w:rsidRDefault="0057566C">
      <w:pPr>
        <w:ind w:firstLine="709"/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</w:pPr>
      <w:r w:rsidRPr="00274D04">
        <w:rPr>
          <w:rFonts w:ascii="Times New Roman" w:hAnsi="Times New Roman"/>
          <w:kern w:val="2"/>
          <w:sz w:val="24"/>
          <w:szCs w:val="24"/>
          <w:vertAlign w:val="superscript"/>
        </w:rPr>
        <w:t xml:space="preserve">1 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  <w:t xml:space="preserve">Одиночный союз </w:t>
      </w:r>
      <w:r w:rsidRPr="00274D04">
        <w:rPr>
          <w:rFonts w:ascii="Times New Roman" w:hAnsi="Times New Roman"/>
          <w:i/>
          <w:color w:val="000000" w:themeColor="text1"/>
          <w:kern w:val="2"/>
          <w:sz w:val="24"/>
          <w:szCs w:val="24"/>
          <w:highlight w:val="white"/>
        </w:rPr>
        <w:t>и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  <w:t xml:space="preserve"> соединяет однородные сказуемые </w:t>
      </w:r>
      <w:r w:rsidRPr="00274D04">
        <w:rPr>
          <w:rFonts w:ascii="Times New Roman" w:hAnsi="Times New Roman"/>
          <w:i/>
          <w:color w:val="000000" w:themeColor="text1"/>
          <w:kern w:val="2"/>
          <w:sz w:val="24"/>
          <w:szCs w:val="24"/>
          <w:highlight w:val="white"/>
        </w:rPr>
        <w:t>мечтала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  <w:t xml:space="preserve"> и </w:t>
      </w:r>
      <w:r w:rsidRPr="00274D04">
        <w:rPr>
          <w:rFonts w:ascii="Times New Roman" w:hAnsi="Times New Roman"/>
          <w:i/>
          <w:color w:val="000000" w:themeColor="text1"/>
          <w:kern w:val="2"/>
          <w:sz w:val="24"/>
          <w:szCs w:val="24"/>
          <w:highlight w:val="white"/>
        </w:rPr>
        <w:t>открывалась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  <w:t xml:space="preserve">, что не требует постановки знаков препинания; поскольку в предложении можно усмотреть «резкий и неожиданный переход от одного действия или состояния к другому», между этими сказуемыми допустимо тире 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</w:rPr>
        <w:t>[ПАС. Пунктуация. § 31]</w:t>
      </w:r>
      <w:r w:rsidRPr="00274D04">
        <w:rPr>
          <w:rFonts w:ascii="Times New Roman" w:hAnsi="Times New Roman"/>
          <w:kern w:val="2"/>
          <w:sz w:val="24"/>
          <w:szCs w:val="24"/>
        </w:rPr>
        <w:t>.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  <w:t xml:space="preserve"> </w:t>
      </w:r>
    </w:p>
    <w:p w14:paraId="11030DA1" w14:textId="77777777" w:rsidR="00570BB1" w:rsidRPr="00274D04" w:rsidRDefault="0057566C">
      <w:pPr>
        <w:ind w:firstLine="709"/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</w:pPr>
      <w:r w:rsidRPr="00274D04">
        <w:rPr>
          <w:rFonts w:ascii="Times New Roman" w:hAnsi="Times New Roman"/>
          <w:kern w:val="2"/>
          <w:sz w:val="24"/>
          <w:szCs w:val="24"/>
          <w:vertAlign w:val="superscript"/>
        </w:rPr>
        <w:t xml:space="preserve">2 </w:t>
      </w:r>
      <w:bookmarkStart w:id="3" w:name="_Hlk163249664"/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  <w:t xml:space="preserve">Существительное </w:t>
      </w:r>
      <w:r w:rsidRPr="00274D04">
        <w:rPr>
          <w:rFonts w:ascii="Times New Roman" w:hAnsi="Times New Roman"/>
          <w:i/>
          <w:color w:val="000000" w:themeColor="text1"/>
          <w:kern w:val="2"/>
          <w:sz w:val="24"/>
          <w:szCs w:val="24"/>
          <w:highlight w:val="white"/>
        </w:rPr>
        <w:t>немногие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  <w:t>, уп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  <w:t xml:space="preserve">отребляемое только во мн. ч., 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  <w:shd w:val="clear" w:color="auto" w:fill="FEFEFE"/>
        </w:rPr>
        <w:t xml:space="preserve">обозначает 'составляющие небольшую часть кого-, чего-л., только некоторые' и пишется слитно с </w:t>
      </w:r>
      <w:r w:rsidRPr="00274D04">
        <w:rPr>
          <w:rFonts w:ascii="Times New Roman" w:hAnsi="Times New Roman"/>
          <w:i/>
          <w:iCs/>
          <w:color w:val="000000" w:themeColor="text1"/>
          <w:kern w:val="2"/>
          <w:sz w:val="24"/>
          <w:szCs w:val="24"/>
          <w:shd w:val="clear" w:color="auto" w:fill="FEFEFE"/>
        </w:rPr>
        <w:t>не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  <w:shd w:val="clear" w:color="auto" w:fill="FEFEFE"/>
        </w:rPr>
        <w:t xml:space="preserve"> [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  <w:t>БТС. С. 627];</w:t>
      </w:r>
      <w:r w:rsidRPr="00274D04">
        <w:rPr>
          <w:rFonts w:ascii="Times New Roman" w:hAnsi="Times New Roman"/>
          <w:color w:val="000050"/>
          <w:kern w:val="2"/>
          <w:sz w:val="24"/>
          <w:szCs w:val="24"/>
          <w:shd w:val="clear" w:color="auto" w:fill="FEFEFE"/>
        </w:rPr>
        <w:t xml:space="preserve"> при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  <w:t xml:space="preserve"> нём имеется частица </w:t>
      </w:r>
      <w:r w:rsidRPr="00274D04">
        <w:rPr>
          <w:rFonts w:ascii="Times New Roman" w:hAnsi="Times New Roman"/>
          <w:i/>
          <w:color w:val="000000" w:themeColor="text1"/>
          <w:kern w:val="2"/>
          <w:sz w:val="24"/>
          <w:szCs w:val="24"/>
          <w:highlight w:val="white"/>
        </w:rPr>
        <w:t>лишь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  <w:t xml:space="preserve">, подчеркивающая утверждение [ПАС. Орфография. 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</w:rPr>
        <w:t>§ 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  <w:t xml:space="preserve">148, п. 4]; ср. сочетания с частицами, усиливающими отрицание, типа </w:t>
      </w:r>
      <w:r w:rsidRPr="00274D04">
        <w:rPr>
          <w:rFonts w:ascii="Times New Roman" w:hAnsi="Times New Roman"/>
          <w:i/>
          <w:color w:val="000000" w:themeColor="text1"/>
          <w:kern w:val="2"/>
          <w:sz w:val="24"/>
          <w:szCs w:val="24"/>
          <w:highlight w:val="white"/>
        </w:rPr>
        <w:t>отнюдь не многие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  <w:t>.</w:t>
      </w:r>
      <w:bookmarkEnd w:id="3"/>
    </w:p>
    <w:p w14:paraId="3D2E8F36" w14:textId="77777777" w:rsidR="00570BB1" w:rsidRPr="00551D7A" w:rsidRDefault="00570BB1">
      <w:pPr>
        <w:ind w:firstLine="709"/>
        <w:rPr>
          <w:rFonts w:ascii="Times New Roman" w:hAnsi="Times New Roman"/>
          <w:color w:val="000000" w:themeColor="text1"/>
          <w:kern w:val="2"/>
          <w:sz w:val="20"/>
          <w:highlight w:val="white"/>
        </w:rPr>
      </w:pPr>
    </w:p>
    <w:p w14:paraId="3E38ED86" w14:textId="77777777" w:rsidR="00570BB1" w:rsidRPr="00274D04" w:rsidRDefault="0057566C">
      <w:pPr>
        <w:ind w:firstLine="709"/>
        <w:rPr>
          <w:rFonts w:ascii="Times New Roman" w:hAnsi="Times New Roman"/>
          <w:kern w:val="2"/>
          <w:sz w:val="24"/>
          <w:szCs w:val="24"/>
        </w:rPr>
      </w:pPr>
      <w:r w:rsidRPr="00274D04">
        <w:rPr>
          <w:rFonts w:ascii="Times New Roman" w:hAnsi="Times New Roman"/>
          <w:b/>
          <w:bCs/>
          <w:color w:val="000000" w:themeColor="text1"/>
          <w:kern w:val="2"/>
          <w:sz w:val="24"/>
          <w:szCs w:val="24"/>
          <w:highlight w:val="white"/>
        </w:rPr>
        <w:t>Предложение 23.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  <w:t xml:space="preserve"> </w:t>
      </w:r>
      <w:r w:rsidRPr="00274D04">
        <w:rPr>
          <w:rFonts w:ascii="Times New Roman" w:hAnsi="Times New Roman"/>
          <w:i/>
          <w:iCs/>
          <w:kern w:val="2"/>
          <w:sz w:val="24"/>
          <w:szCs w:val="24"/>
        </w:rPr>
        <w:t>Возможно, и моя бабушка вдохновлялась дневником Марии Башкирцевой, когда начинала вести свой [— / 0] на излете XIX века.</w:t>
      </w:r>
    </w:p>
    <w:p w14:paraId="28FCFE87" w14:textId="77777777" w:rsidR="00570BB1" w:rsidRDefault="0057566C">
      <w:pPr>
        <w:ind w:firstLine="709"/>
        <w:rPr>
          <w:rFonts w:ascii="Times New Roman" w:hAnsi="Times New Roman"/>
          <w:kern w:val="2"/>
          <w:sz w:val="24"/>
          <w:szCs w:val="24"/>
        </w:rPr>
      </w:pP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  <w:t>В этом сложноподчиненном предлож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  <w:t xml:space="preserve">ении между частями имеется синтаксический параллелизм: </w:t>
      </w:r>
      <w:r w:rsidRPr="00274D04">
        <w:rPr>
          <w:rFonts w:ascii="Times New Roman" w:hAnsi="Times New Roman"/>
          <w:i/>
          <w:iCs/>
          <w:color w:val="000000" w:themeColor="text1"/>
          <w:kern w:val="2"/>
          <w:sz w:val="24"/>
          <w:szCs w:val="24"/>
          <w:highlight w:val="white"/>
        </w:rPr>
        <w:t xml:space="preserve">вдохновлялась дневником Марии Башкирцевой </w:t>
      </w:r>
      <w:r w:rsidRPr="00274D04">
        <w:rPr>
          <w:rFonts w:ascii="Times New Roman" w:hAnsi="Times New Roman"/>
          <w:i/>
          <w:iCs/>
          <w:kern w:val="2"/>
          <w:sz w:val="24"/>
          <w:szCs w:val="24"/>
        </w:rPr>
        <w:t>—</w:t>
      </w:r>
      <w:r w:rsidRPr="00274D04">
        <w:rPr>
          <w:rFonts w:ascii="Times New Roman" w:hAnsi="Times New Roman"/>
          <w:i/>
          <w:iCs/>
          <w:color w:val="000000" w:themeColor="text1"/>
          <w:kern w:val="2"/>
          <w:sz w:val="24"/>
          <w:szCs w:val="24"/>
          <w:highlight w:val="white"/>
        </w:rPr>
        <w:t xml:space="preserve"> начинала вести свой 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  <w:t xml:space="preserve">(дневник). В связи с этим логическое </w:t>
      </w:r>
      <w:r w:rsidRPr="00274D04">
        <w:rPr>
          <w:rFonts w:ascii="Times New Roman" w:hAnsi="Times New Roman"/>
          <w:kern w:val="2"/>
          <w:sz w:val="24"/>
          <w:szCs w:val="24"/>
        </w:rPr>
        <w:t>ударение падает прежде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  <w:t xml:space="preserve"> всего на слово </w:t>
      </w:r>
      <w:r w:rsidRPr="00274D04">
        <w:rPr>
          <w:rFonts w:ascii="Times New Roman" w:hAnsi="Times New Roman"/>
          <w:i/>
          <w:iCs/>
          <w:color w:val="000000" w:themeColor="text1"/>
          <w:kern w:val="2"/>
          <w:sz w:val="24"/>
          <w:szCs w:val="24"/>
          <w:highlight w:val="white"/>
        </w:rPr>
        <w:t>свой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  <w:t xml:space="preserve">, что заставляет интерпретировать сочетание </w:t>
      </w:r>
      <w:r w:rsidRPr="00274D04">
        <w:rPr>
          <w:rFonts w:ascii="Times New Roman" w:hAnsi="Times New Roman"/>
          <w:i/>
          <w:iCs/>
          <w:kern w:val="2"/>
          <w:sz w:val="24"/>
          <w:szCs w:val="24"/>
        </w:rPr>
        <w:t xml:space="preserve">на излете XIX века </w:t>
      </w:r>
      <w:r w:rsidRPr="00274D04">
        <w:rPr>
          <w:rFonts w:ascii="Times New Roman" w:hAnsi="Times New Roman"/>
          <w:kern w:val="2"/>
          <w:sz w:val="24"/>
          <w:szCs w:val="24"/>
        </w:rPr>
        <w:t xml:space="preserve">как присоединительную конструкцию. Присоединительные члены предложения, не имеющие специальных вводящих слов, отделяются знаком тире [ПАС. Пунктуация. § 85]. Вместе с тем сочетание </w:t>
      </w:r>
      <w:r w:rsidRPr="00274D04">
        <w:rPr>
          <w:rFonts w:ascii="Times New Roman" w:hAnsi="Times New Roman"/>
          <w:i/>
          <w:iCs/>
          <w:kern w:val="2"/>
          <w:sz w:val="24"/>
          <w:szCs w:val="24"/>
        </w:rPr>
        <w:t>на излете XIX века</w:t>
      </w:r>
      <w:r w:rsidRPr="00274D04">
        <w:rPr>
          <w:rFonts w:ascii="Times New Roman" w:hAnsi="Times New Roman"/>
          <w:kern w:val="2"/>
          <w:sz w:val="24"/>
          <w:szCs w:val="24"/>
        </w:rPr>
        <w:t>, выполняя функцию обстоятельства врем</w:t>
      </w:r>
      <w:r w:rsidRPr="00274D04">
        <w:rPr>
          <w:rFonts w:ascii="Times New Roman" w:hAnsi="Times New Roman"/>
          <w:kern w:val="2"/>
          <w:sz w:val="24"/>
          <w:szCs w:val="24"/>
        </w:rPr>
        <w:t>ени, в общем случае не требует обособления.</w:t>
      </w:r>
    </w:p>
    <w:p w14:paraId="296B1E11" w14:textId="2236D35B" w:rsidR="00A12DBF" w:rsidRPr="003B3A8A" w:rsidRDefault="00A12DBF">
      <w:pPr>
        <w:ind w:firstLine="709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3B3A8A">
        <w:rPr>
          <w:rFonts w:ascii="Times New Roman" w:hAnsi="Times New Roman"/>
          <w:kern w:val="2"/>
          <w:sz w:val="24"/>
          <w:szCs w:val="24"/>
        </w:rPr>
        <w:t xml:space="preserve">! Постановка запятой некорректна, поскольку </w:t>
      </w:r>
      <w:r w:rsidR="005034FD" w:rsidRPr="003B3A8A">
        <w:rPr>
          <w:rFonts w:ascii="Times New Roman" w:hAnsi="Times New Roman"/>
          <w:kern w:val="2"/>
          <w:sz w:val="24"/>
          <w:szCs w:val="24"/>
        </w:rPr>
        <w:t xml:space="preserve">в этом случае выделяется придаточная </w:t>
      </w:r>
      <w:proofErr w:type="gramStart"/>
      <w:r w:rsidR="005034FD" w:rsidRPr="003B3A8A">
        <w:rPr>
          <w:rFonts w:ascii="Times New Roman" w:hAnsi="Times New Roman"/>
          <w:kern w:val="2"/>
          <w:sz w:val="24"/>
          <w:szCs w:val="24"/>
        </w:rPr>
        <w:t>часть</w:t>
      </w:r>
      <w:proofErr w:type="gramEnd"/>
      <w:r w:rsidR="005034FD" w:rsidRPr="003B3A8A">
        <w:rPr>
          <w:rFonts w:ascii="Times New Roman" w:hAnsi="Times New Roman"/>
          <w:i/>
          <w:iCs/>
          <w:kern w:val="2"/>
          <w:sz w:val="24"/>
          <w:szCs w:val="24"/>
        </w:rPr>
        <w:t xml:space="preserve"> когда начинала вести свой</w:t>
      </w:r>
      <w:r w:rsidR="005034FD" w:rsidRPr="003B3A8A">
        <w:rPr>
          <w:rFonts w:ascii="Times New Roman" w:hAnsi="Times New Roman"/>
          <w:kern w:val="2"/>
          <w:sz w:val="24"/>
          <w:szCs w:val="24"/>
        </w:rPr>
        <w:t xml:space="preserve">, а сочетание </w:t>
      </w:r>
      <w:r w:rsidR="005034FD" w:rsidRPr="003B3A8A">
        <w:rPr>
          <w:rFonts w:ascii="Times New Roman" w:hAnsi="Times New Roman"/>
          <w:i/>
          <w:iCs/>
          <w:kern w:val="2"/>
          <w:sz w:val="24"/>
          <w:szCs w:val="24"/>
        </w:rPr>
        <w:t xml:space="preserve">на излете XIX века </w:t>
      </w:r>
      <w:r w:rsidR="005034FD" w:rsidRPr="003B3A8A">
        <w:rPr>
          <w:rFonts w:ascii="Times New Roman" w:hAnsi="Times New Roman"/>
          <w:kern w:val="2"/>
          <w:sz w:val="24"/>
          <w:szCs w:val="24"/>
        </w:rPr>
        <w:t xml:space="preserve">включается в главную часть: * </w:t>
      </w:r>
      <w:r w:rsidR="005034FD" w:rsidRPr="003B3A8A">
        <w:rPr>
          <w:rFonts w:ascii="Times New Roman" w:hAnsi="Times New Roman"/>
          <w:i/>
          <w:iCs/>
          <w:kern w:val="2"/>
          <w:sz w:val="24"/>
          <w:szCs w:val="24"/>
        </w:rPr>
        <w:t>бабушка вдохновлялась дневником Марии Башкирцевой (…) на излете XIX века</w:t>
      </w:r>
      <w:r w:rsidR="005034FD" w:rsidRPr="003B3A8A">
        <w:rPr>
          <w:rFonts w:ascii="Times New Roman" w:hAnsi="Times New Roman"/>
          <w:kern w:val="2"/>
          <w:sz w:val="24"/>
          <w:szCs w:val="24"/>
        </w:rPr>
        <w:t>.</w:t>
      </w:r>
      <w:r w:rsidR="005034FD" w:rsidRPr="003B3A8A">
        <w:rPr>
          <w:rFonts w:ascii="Times New Roman" w:hAnsi="Times New Roman"/>
          <w:i/>
          <w:iCs/>
          <w:kern w:val="2"/>
          <w:sz w:val="24"/>
          <w:szCs w:val="24"/>
        </w:rPr>
        <w:t xml:space="preserve"> </w:t>
      </w:r>
    </w:p>
    <w:p w14:paraId="0CBD5A83" w14:textId="77777777" w:rsidR="00570BB1" w:rsidRPr="003B3A8A" w:rsidRDefault="00570BB1">
      <w:pPr>
        <w:ind w:firstLine="709"/>
        <w:rPr>
          <w:rFonts w:ascii="Times New Roman" w:hAnsi="Times New Roman"/>
          <w:color w:val="000000" w:themeColor="text1"/>
          <w:kern w:val="2"/>
          <w:sz w:val="20"/>
        </w:rPr>
      </w:pPr>
    </w:p>
    <w:p w14:paraId="5746026B" w14:textId="77777777" w:rsidR="00570BB1" w:rsidRPr="00274D04" w:rsidRDefault="0057566C">
      <w:pPr>
        <w:ind w:firstLine="709"/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</w:pPr>
      <w:r w:rsidRPr="00274D04">
        <w:rPr>
          <w:rFonts w:ascii="Times New Roman" w:hAnsi="Times New Roman"/>
          <w:b/>
          <w:color w:val="000000" w:themeColor="text1"/>
          <w:kern w:val="2"/>
          <w:sz w:val="24"/>
          <w:szCs w:val="24"/>
          <w:highlight w:val="white"/>
        </w:rPr>
        <w:t>Предложение 24.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  <w:t xml:space="preserve"> </w:t>
      </w:r>
      <w:r w:rsidRPr="00274D04">
        <w:rPr>
          <w:rFonts w:ascii="Times New Roman" w:hAnsi="Times New Roman"/>
          <w:i/>
          <w:kern w:val="2"/>
          <w:sz w:val="24"/>
          <w:szCs w:val="24"/>
        </w:rPr>
        <w:t>Главное, чего не следовало делать, — это вырывать исписанные страницы.</w:t>
      </w:r>
    </w:p>
    <w:p w14:paraId="33D7B0DE" w14:textId="77777777" w:rsidR="00570BB1" w:rsidRPr="00274D04" w:rsidRDefault="0057566C">
      <w:pPr>
        <w:ind w:firstLine="709"/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</w:pP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  <w:t xml:space="preserve">Инфинитивное сказуемое </w:t>
      </w:r>
      <w:r w:rsidRPr="00274D04">
        <w:rPr>
          <w:rFonts w:ascii="Times New Roman" w:hAnsi="Times New Roman"/>
          <w:i/>
          <w:color w:val="000000" w:themeColor="text1"/>
          <w:kern w:val="2"/>
          <w:sz w:val="24"/>
          <w:szCs w:val="24"/>
          <w:highlight w:val="white"/>
        </w:rPr>
        <w:t>вырывать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  <w:t xml:space="preserve"> присоединяется к подлежащему </w:t>
      </w:r>
      <w:r w:rsidRPr="00274D04">
        <w:rPr>
          <w:rFonts w:ascii="Times New Roman" w:hAnsi="Times New Roman"/>
          <w:i/>
          <w:color w:val="000000" w:themeColor="text1"/>
          <w:kern w:val="2"/>
          <w:sz w:val="24"/>
          <w:szCs w:val="24"/>
          <w:highlight w:val="white"/>
        </w:rPr>
        <w:t>главное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  <w:t xml:space="preserve"> словом </w:t>
      </w:r>
      <w:r w:rsidRPr="00274D04">
        <w:rPr>
          <w:rFonts w:ascii="Times New Roman" w:hAnsi="Times New Roman"/>
          <w:i/>
          <w:color w:val="000000" w:themeColor="text1"/>
          <w:kern w:val="2"/>
          <w:sz w:val="24"/>
          <w:szCs w:val="24"/>
          <w:highlight w:val="white"/>
        </w:rPr>
        <w:t>это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  <w:t xml:space="preserve">, что требует постановки тире 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[ПАС. Пунктуация. 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</w:rPr>
        <w:t>§§ 11, 12]</w:t>
      </w:r>
      <w:r w:rsidRPr="00274D04">
        <w:rPr>
          <w:rFonts w:ascii="Times New Roman" w:hAnsi="Times New Roman"/>
          <w:kern w:val="2"/>
          <w:sz w:val="24"/>
          <w:szCs w:val="24"/>
        </w:rPr>
        <w:t>.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  <w:t xml:space="preserve"> Придаточная часть </w:t>
      </w:r>
      <w:r w:rsidRPr="00274D04">
        <w:rPr>
          <w:rFonts w:ascii="Times New Roman" w:hAnsi="Times New Roman"/>
          <w:i/>
          <w:kern w:val="2"/>
          <w:sz w:val="24"/>
          <w:szCs w:val="24"/>
        </w:rPr>
        <w:t>чего не следовало делать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  <w:highlight w:val="white"/>
        </w:rPr>
        <w:t xml:space="preserve">, находящаяся внутри главной части, выделяется запятыми с двух сторон </w:t>
      </w:r>
      <w:r w:rsidRPr="00274D04">
        <w:rPr>
          <w:rFonts w:ascii="Times New Roman" w:hAnsi="Times New Roman"/>
          <w:color w:val="000000" w:themeColor="text1"/>
          <w:kern w:val="2"/>
          <w:sz w:val="24"/>
          <w:szCs w:val="24"/>
        </w:rPr>
        <w:t>[ПАС. Пунктуация. § 115]</w:t>
      </w:r>
      <w:r w:rsidRPr="00274D04">
        <w:rPr>
          <w:rFonts w:ascii="Times New Roman" w:hAnsi="Times New Roman"/>
          <w:kern w:val="2"/>
          <w:sz w:val="24"/>
          <w:szCs w:val="24"/>
        </w:rPr>
        <w:t>.</w:t>
      </w:r>
    </w:p>
    <w:sectPr w:rsidR="00570BB1" w:rsidRPr="00274D04" w:rsidSect="00474C3A">
      <w:pgSz w:w="11906" w:h="16838"/>
      <w:pgMar w:top="851" w:right="851" w:bottom="96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11332"/>
    <w:multiLevelType w:val="multilevel"/>
    <w:tmpl w:val="3174BD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4F5530D5"/>
    <w:multiLevelType w:val="multilevel"/>
    <w:tmpl w:val="4F1E80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B1"/>
    <w:rsid w:val="00274D04"/>
    <w:rsid w:val="00303134"/>
    <w:rsid w:val="003B3A8A"/>
    <w:rsid w:val="00474C3A"/>
    <w:rsid w:val="005034FD"/>
    <w:rsid w:val="00551D7A"/>
    <w:rsid w:val="00570BB1"/>
    <w:rsid w:val="0057566C"/>
    <w:rsid w:val="006313BC"/>
    <w:rsid w:val="006F6FEE"/>
    <w:rsid w:val="00765329"/>
    <w:rsid w:val="00765E52"/>
    <w:rsid w:val="00A12DBF"/>
    <w:rsid w:val="00C4560E"/>
    <w:rsid w:val="00D56E40"/>
    <w:rsid w:val="00D92A13"/>
    <w:rsid w:val="00DE785C"/>
    <w:rsid w:val="00E13A14"/>
    <w:rsid w:val="00FF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B9A0E"/>
  <w15:docId w15:val="{154B310A-D3FF-4854-AA19-D65D7EDB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NSimSun" w:hAnsi="XO Thames" w:cs="Mangal"/>
        <w:color w:val="000000"/>
        <w:sz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next w:val="a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Endnote">
    <w:name w:val="Endnote"/>
    <w:link w:val="Endnote0"/>
    <w:qFormat/>
    <w:rPr>
      <w:rFonts w:ascii="XO Thames" w:hAnsi="XO Thames"/>
      <w:sz w:val="22"/>
    </w:rPr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11">
    <w:name w:val="Заголовок 11"/>
    <w:qFormat/>
    <w:rPr>
      <w:rFonts w:ascii="XO Thames" w:hAnsi="XO Thames"/>
      <w:b/>
      <w:sz w:val="32"/>
    </w:rPr>
  </w:style>
  <w:style w:type="character" w:styleId="a3">
    <w:name w:val="Hyperlink"/>
    <w:rPr>
      <w:color w:val="0000FF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8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10">
    <w:name w:val="Подзаголовок1"/>
    <w:qFormat/>
    <w:rPr>
      <w:rFonts w:ascii="XO Thames" w:hAnsi="XO Thames"/>
      <w:i/>
      <w:sz w:val="24"/>
    </w:rPr>
  </w:style>
  <w:style w:type="character" w:customStyle="1" w:styleId="12">
    <w:name w:val="Заголовок1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21">
    <w:name w:val="Заголовок 21"/>
    <w:qFormat/>
    <w:rPr>
      <w:rFonts w:ascii="XO Thames" w:hAnsi="XO Thames"/>
      <w:b/>
      <w:sz w:val="28"/>
    </w:rPr>
  </w:style>
  <w:style w:type="character" w:customStyle="1" w:styleId="a4">
    <w:name w:val="Текст примечания Знак"/>
    <w:basedOn w:val="a0"/>
    <w:link w:val="a5"/>
    <w:uiPriority w:val="99"/>
    <w:semiHidden/>
    <w:qFormat/>
    <w:rPr>
      <w:sz w:val="20"/>
      <w:szCs w:val="18"/>
    </w:rPr>
  </w:style>
  <w:style w:type="character" w:styleId="a6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cf01">
    <w:name w:val="cf01"/>
    <w:basedOn w:val="a0"/>
    <w:qFormat/>
    <w:rsid w:val="009D6295"/>
    <w:rPr>
      <w:rFonts w:ascii="Segoe UI" w:hAnsi="Segoe UI" w:cs="Segoe UI"/>
      <w:sz w:val="18"/>
      <w:szCs w:val="18"/>
    </w:rPr>
  </w:style>
  <w:style w:type="character" w:customStyle="1" w:styleId="cf11">
    <w:name w:val="cf11"/>
    <w:basedOn w:val="a0"/>
    <w:qFormat/>
    <w:rsid w:val="009D6295"/>
    <w:rPr>
      <w:rFonts w:ascii="Segoe UI" w:hAnsi="Segoe UI" w:cs="Segoe UI"/>
      <w:i/>
      <w:iCs/>
      <w:sz w:val="18"/>
      <w:szCs w:val="18"/>
    </w:rPr>
  </w:style>
  <w:style w:type="character" w:customStyle="1" w:styleId="cf21">
    <w:name w:val="cf21"/>
    <w:basedOn w:val="a0"/>
    <w:qFormat/>
    <w:rsid w:val="009D6295"/>
    <w:rPr>
      <w:rFonts w:ascii="Segoe UI" w:hAnsi="Segoe UI" w:cs="Segoe UI"/>
      <w:b/>
      <w:bCs/>
      <w:i/>
      <w:iCs/>
      <w:sz w:val="18"/>
      <w:szCs w:val="18"/>
    </w:rPr>
  </w:style>
  <w:style w:type="character" w:styleId="a7">
    <w:name w:val="Emphasis"/>
    <w:basedOn w:val="a0"/>
    <w:uiPriority w:val="20"/>
    <w:qFormat/>
    <w:rsid w:val="00A518AE"/>
    <w:rPr>
      <w:i/>
      <w:iCs/>
    </w:rPr>
  </w:style>
  <w:style w:type="character" w:styleId="a8">
    <w:name w:val="Strong"/>
    <w:basedOn w:val="a0"/>
    <w:uiPriority w:val="22"/>
    <w:qFormat/>
    <w:rsid w:val="00A518AE"/>
    <w:rPr>
      <w:b/>
      <w:bCs/>
    </w:rPr>
  </w:style>
  <w:style w:type="character" w:customStyle="1" w:styleId="a9">
    <w:name w:val="Текст сноски Знак"/>
    <w:basedOn w:val="a0"/>
    <w:link w:val="Footnote0"/>
    <w:uiPriority w:val="99"/>
    <w:semiHidden/>
    <w:qFormat/>
    <w:rsid w:val="00923F60"/>
    <w:rPr>
      <w:rFonts w:ascii="Times New Roman" w:eastAsia="Times New Roman" w:hAnsi="Times New Roman" w:cs="Times New Roman"/>
      <w:sz w:val="20"/>
      <w:lang w:eastAsia="ru-RU" w:bidi="ar-SA"/>
    </w:rPr>
  </w:style>
  <w:style w:type="paragraph" w:styleId="aa">
    <w:name w:val="Title"/>
    <w:next w:val="ab"/>
    <w:uiPriority w:val="10"/>
    <w:qFormat/>
    <w:pPr>
      <w:spacing w:before="567" w:after="567"/>
      <w:jc w:val="center"/>
    </w:pPr>
    <w:rPr>
      <w:b/>
      <w:caps/>
      <w:sz w:val="40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</w:style>
  <w:style w:type="paragraph" w:styleId="20">
    <w:name w:val="toc 2"/>
    <w:next w:val="a"/>
    <w:uiPriority w:val="39"/>
    <w:pPr>
      <w:ind w:left="200"/>
    </w:pPr>
    <w:rPr>
      <w:sz w:val="28"/>
    </w:rPr>
  </w:style>
  <w:style w:type="paragraph" w:styleId="40">
    <w:name w:val="toc 4"/>
    <w:next w:val="a"/>
    <w:uiPriority w:val="39"/>
    <w:pPr>
      <w:ind w:left="600"/>
    </w:pPr>
    <w:rPr>
      <w:sz w:val="28"/>
    </w:rPr>
  </w:style>
  <w:style w:type="paragraph" w:styleId="6">
    <w:name w:val="toc 6"/>
    <w:next w:val="a"/>
    <w:uiPriority w:val="39"/>
    <w:pPr>
      <w:ind w:left="1000"/>
    </w:pPr>
    <w:rPr>
      <w:sz w:val="28"/>
    </w:rPr>
  </w:style>
  <w:style w:type="paragraph" w:styleId="7">
    <w:name w:val="toc 7"/>
    <w:next w:val="a"/>
    <w:uiPriority w:val="39"/>
    <w:pPr>
      <w:ind w:left="1200"/>
    </w:pPr>
    <w:rPr>
      <w:sz w:val="28"/>
    </w:rPr>
  </w:style>
  <w:style w:type="paragraph" w:customStyle="1" w:styleId="Endnote0">
    <w:name w:val="Endnote"/>
    <w:link w:val="Endnote"/>
    <w:qFormat/>
    <w:pPr>
      <w:ind w:firstLine="851"/>
      <w:jc w:val="both"/>
    </w:pPr>
    <w:rPr>
      <w:sz w:val="22"/>
    </w:rPr>
  </w:style>
  <w:style w:type="paragraph" w:styleId="30">
    <w:name w:val="toc 3"/>
    <w:next w:val="a"/>
    <w:uiPriority w:val="39"/>
    <w:pPr>
      <w:ind w:left="400"/>
    </w:pPr>
    <w:rPr>
      <w:sz w:val="28"/>
    </w:rPr>
  </w:style>
  <w:style w:type="paragraph" w:customStyle="1" w:styleId="Internetlink">
    <w:name w:val="Internet link"/>
    <w:qFormat/>
    <w:rPr>
      <w:color w:val="0000FF"/>
      <w:u w:val="single"/>
    </w:rPr>
  </w:style>
  <w:style w:type="paragraph" w:customStyle="1" w:styleId="Footnote0">
    <w:name w:val="Footnote"/>
    <w:link w:val="a9"/>
    <w:qFormat/>
    <w:pPr>
      <w:ind w:firstLine="851"/>
      <w:jc w:val="both"/>
    </w:pPr>
    <w:rPr>
      <w:sz w:val="22"/>
    </w:rPr>
  </w:style>
  <w:style w:type="paragraph" w:styleId="13">
    <w:name w:val="toc 1"/>
    <w:next w:val="a"/>
    <w:uiPriority w:val="39"/>
    <w:rPr>
      <w:b/>
      <w:sz w:val="28"/>
    </w:rPr>
  </w:style>
  <w:style w:type="paragraph" w:customStyle="1" w:styleId="af">
    <w:name w:val="Колонтитул"/>
    <w:qFormat/>
    <w:pPr>
      <w:jc w:val="both"/>
    </w:pPr>
    <w:rPr>
      <w:sz w:val="28"/>
    </w:rPr>
  </w:style>
  <w:style w:type="paragraph" w:styleId="9">
    <w:name w:val="toc 9"/>
    <w:next w:val="a"/>
    <w:uiPriority w:val="39"/>
    <w:pPr>
      <w:ind w:left="1600"/>
    </w:pPr>
    <w:rPr>
      <w:sz w:val="28"/>
    </w:rPr>
  </w:style>
  <w:style w:type="paragraph" w:styleId="8">
    <w:name w:val="toc 8"/>
    <w:next w:val="a"/>
    <w:uiPriority w:val="39"/>
    <w:pPr>
      <w:ind w:left="1400"/>
    </w:pPr>
    <w:rPr>
      <w:sz w:val="28"/>
    </w:rPr>
  </w:style>
  <w:style w:type="paragraph" w:styleId="50">
    <w:name w:val="toc 5"/>
    <w:next w:val="a"/>
    <w:uiPriority w:val="39"/>
    <w:pPr>
      <w:ind w:left="800"/>
    </w:pPr>
    <w:rPr>
      <w:sz w:val="28"/>
    </w:rPr>
  </w:style>
  <w:style w:type="paragraph" w:styleId="af0">
    <w:name w:val="Subtitle"/>
    <w:next w:val="a"/>
    <w:uiPriority w:val="11"/>
    <w:qFormat/>
    <w:pPr>
      <w:jc w:val="both"/>
    </w:pPr>
    <w:rPr>
      <w:i/>
    </w:rPr>
  </w:style>
  <w:style w:type="paragraph" w:styleId="a5">
    <w:name w:val="annotation text"/>
    <w:basedOn w:val="a"/>
    <w:link w:val="a4"/>
    <w:uiPriority w:val="99"/>
    <w:semiHidden/>
    <w:unhideWhenUsed/>
    <w:qFormat/>
    <w:rPr>
      <w:sz w:val="20"/>
      <w:szCs w:val="18"/>
    </w:rPr>
  </w:style>
  <w:style w:type="paragraph" w:styleId="af1">
    <w:name w:val="List Paragraph"/>
    <w:basedOn w:val="a"/>
    <w:uiPriority w:val="34"/>
    <w:qFormat/>
    <w:rsid w:val="00C53159"/>
    <w:pPr>
      <w:ind w:left="720"/>
      <w:contextualSpacing/>
    </w:pPr>
  </w:style>
  <w:style w:type="paragraph" w:styleId="af2">
    <w:name w:val="footnote text"/>
    <w:basedOn w:val="a"/>
    <w:uiPriority w:val="99"/>
    <w:semiHidden/>
    <w:unhideWhenUsed/>
    <w:rsid w:val="00923F60"/>
    <w:pPr>
      <w:suppressAutoHyphens w:val="0"/>
      <w:jc w:val="left"/>
    </w:pPr>
    <w:rPr>
      <w:rFonts w:ascii="Times New Roman" w:eastAsia="Times New Roman" w:hAnsi="Times New Roman" w:cs="Times New Roman"/>
      <w:sz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rfo.ruslan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2457</Words>
  <Characters>14007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Kuznetsova</dc:creator>
  <dc:description/>
  <cp:lastModifiedBy>Beaver</cp:lastModifiedBy>
  <cp:revision>16</cp:revision>
  <dcterms:created xsi:type="dcterms:W3CDTF">2024-04-11T18:07:00Z</dcterms:created>
  <dcterms:modified xsi:type="dcterms:W3CDTF">2024-05-02T13:35:00Z</dcterms:modified>
  <dc:language>ru-RU</dc:language>
</cp:coreProperties>
</file>